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A8A4A" w14:textId="3914E074" w:rsidR="00591A91" w:rsidRDefault="00C003D7" w:rsidP="00A36B22">
      <w:pPr>
        <w:widowControl w:val="0"/>
        <w:spacing w:after="0" w:line="240" w:lineRule="auto"/>
        <w:jc w:val="center"/>
      </w:pPr>
      <w:r>
        <w:rPr>
          <w:noProof/>
        </w:rPr>
        <w:drawing>
          <wp:inline distT="0" distB="0" distL="0" distR="0" wp14:anchorId="121178C0" wp14:editId="2C8333F5">
            <wp:extent cx="5943600" cy="660400"/>
            <wp:effectExtent l="0" t="0" r="0" b="6350"/>
            <wp:docPr id="1449764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60400"/>
                    </a:xfrm>
                    <a:prstGeom prst="rect">
                      <a:avLst/>
                    </a:prstGeom>
                    <a:noFill/>
                    <a:ln>
                      <a:noFill/>
                    </a:ln>
                  </pic:spPr>
                </pic:pic>
              </a:graphicData>
            </a:graphic>
          </wp:inline>
        </w:drawing>
      </w:r>
    </w:p>
    <w:p w14:paraId="5017FE7E" w14:textId="77777777" w:rsidR="00FB3180" w:rsidRDefault="00FB3180" w:rsidP="00002DFC">
      <w:pPr>
        <w:widowControl w:val="0"/>
        <w:spacing w:after="0" w:line="240" w:lineRule="auto"/>
        <w:jc w:val="both"/>
        <w:rPr>
          <w:rFonts w:ascii="Arial" w:eastAsia="Arial" w:hAnsi="Arial" w:cs="Arial"/>
          <w:sz w:val="24"/>
          <w:szCs w:val="24"/>
        </w:rPr>
      </w:pPr>
    </w:p>
    <w:p w14:paraId="3A207B1C" w14:textId="2E00A400" w:rsidR="002860DA" w:rsidRDefault="006E0DCB" w:rsidP="006E0DCB">
      <w:pPr>
        <w:widowControl w:val="0"/>
        <w:spacing w:after="0" w:line="240" w:lineRule="auto"/>
        <w:jc w:val="both"/>
        <w:rPr>
          <w:rFonts w:ascii="Arial" w:eastAsia="Arial" w:hAnsi="Arial" w:cs="Arial"/>
          <w:sz w:val="24"/>
          <w:szCs w:val="24"/>
        </w:rPr>
      </w:pPr>
      <w:r>
        <w:rPr>
          <w:rFonts w:ascii="Arial" w:eastAsia="Arial" w:hAnsi="Arial" w:cs="Arial"/>
          <w:sz w:val="24"/>
          <w:szCs w:val="24"/>
        </w:rPr>
        <w:t xml:space="preserve">The following are summary minutes for the meeting of the </w:t>
      </w:r>
      <w:r>
        <w:rPr>
          <w:rFonts w:ascii="Arial" w:eastAsia="Arial" w:hAnsi="Arial" w:cs="Arial"/>
          <w:b/>
          <w:bCs/>
          <w:sz w:val="24"/>
          <w:szCs w:val="24"/>
        </w:rPr>
        <w:t xml:space="preserve">City of </w:t>
      </w:r>
      <w:proofErr w:type="gramStart"/>
      <w:r>
        <w:rPr>
          <w:rFonts w:ascii="Arial" w:eastAsia="Arial" w:hAnsi="Arial" w:cs="Arial"/>
          <w:b/>
          <w:bCs/>
          <w:sz w:val="24"/>
          <w:szCs w:val="24"/>
        </w:rPr>
        <w:t>Las</w:t>
      </w:r>
      <w:proofErr w:type="gramEnd"/>
      <w:r>
        <w:rPr>
          <w:rFonts w:ascii="Arial" w:eastAsia="Arial" w:hAnsi="Arial" w:cs="Arial"/>
          <w:b/>
          <w:bCs/>
          <w:sz w:val="24"/>
          <w:szCs w:val="24"/>
        </w:rPr>
        <w:t xml:space="preserve"> Cruces – </w:t>
      </w:r>
      <w:r w:rsidR="0042790E">
        <w:rPr>
          <w:rFonts w:ascii="Arial" w:eastAsia="Arial" w:hAnsi="Arial" w:cs="Arial"/>
          <w:b/>
          <w:bCs/>
          <w:sz w:val="24"/>
          <w:szCs w:val="24"/>
        </w:rPr>
        <w:t xml:space="preserve">Affordable </w:t>
      </w:r>
      <w:r w:rsidR="00C62F62">
        <w:rPr>
          <w:rFonts w:ascii="Arial" w:eastAsia="Arial" w:hAnsi="Arial" w:cs="Arial"/>
          <w:b/>
          <w:bCs/>
          <w:sz w:val="24"/>
          <w:szCs w:val="24"/>
        </w:rPr>
        <w:t xml:space="preserve">Housing </w:t>
      </w:r>
      <w:r w:rsidR="0042790E">
        <w:rPr>
          <w:rFonts w:ascii="Arial" w:eastAsia="Arial" w:hAnsi="Arial" w:cs="Arial"/>
          <w:b/>
          <w:bCs/>
          <w:sz w:val="24"/>
          <w:szCs w:val="24"/>
        </w:rPr>
        <w:t xml:space="preserve">Advisory </w:t>
      </w:r>
      <w:r w:rsidR="00C62F62">
        <w:rPr>
          <w:rFonts w:ascii="Arial" w:eastAsia="Arial" w:hAnsi="Arial" w:cs="Arial"/>
          <w:b/>
          <w:bCs/>
          <w:sz w:val="24"/>
          <w:szCs w:val="24"/>
        </w:rPr>
        <w:t xml:space="preserve">Committee </w:t>
      </w:r>
      <w:r>
        <w:rPr>
          <w:rFonts w:ascii="Arial" w:eastAsia="Arial" w:hAnsi="Arial" w:cs="Arial"/>
          <w:sz w:val="24"/>
          <w:szCs w:val="24"/>
        </w:rPr>
        <w:t xml:space="preserve">on </w:t>
      </w:r>
      <w:r w:rsidR="00EB2626">
        <w:rPr>
          <w:rFonts w:ascii="Arial" w:eastAsia="Arial" w:hAnsi="Arial" w:cs="Arial"/>
          <w:sz w:val="24"/>
          <w:szCs w:val="24"/>
        </w:rPr>
        <w:t>September 19</w:t>
      </w:r>
      <w:r w:rsidR="00A56A9F">
        <w:rPr>
          <w:rFonts w:ascii="Arial" w:eastAsia="Arial" w:hAnsi="Arial" w:cs="Arial"/>
          <w:sz w:val="24"/>
          <w:szCs w:val="24"/>
        </w:rPr>
        <w:t>,</w:t>
      </w:r>
      <w:r>
        <w:rPr>
          <w:rFonts w:ascii="Arial" w:eastAsia="Arial" w:hAnsi="Arial" w:cs="Arial"/>
          <w:sz w:val="24"/>
          <w:szCs w:val="24"/>
        </w:rPr>
        <w:t xml:space="preserve"> 202</w:t>
      </w:r>
      <w:r w:rsidR="000F582E">
        <w:rPr>
          <w:rFonts w:ascii="Arial" w:eastAsia="Arial" w:hAnsi="Arial" w:cs="Arial"/>
          <w:sz w:val="24"/>
          <w:szCs w:val="24"/>
        </w:rPr>
        <w:t>3</w:t>
      </w:r>
      <w:r>
        <w:rPr>
          <w:rFonts w:ascii="Arial" w:eastAsia="Arial" w:hAnsi="Arial" w:cs="Arial"/>
          <w:sz w:val="24"/>
          <w:szCs w:val="24"/>
        </w:rPr>
        <w:t xml:space="preserve">. </w:t>
      </w:r>
      <w:r w:rsidR="00130BB4">
        <w:rPr>
          <w:rFonts w:ascii="Arial" w:eastAsia="Arial" w:hAnsi="Arial" w:cs="Arial"/>
          <w:sz w:val="24"/>
          <w:szCs w:val="24"/>
        </w:rPr>
        <w:t xml:space="preserve"> </w:t>
      </w:r>
      <w:r>
        <w:rPr>
          <w:rFonts w:ascii="Arial" w:eastAsia="Arial" w:hAnsi="Arial" w:cs="Arial"/>
          <w:sz w:val="24"/>
          <w:szCs w:val="24"/>
        </w:rPr>
        <w:t xml:space="preserve">The meeting was held </w:t>
      </w:r>
      <w:r w:rsidR="00CB0346">
        <w:rPr>
          <w:rFonts w:ascii="Arial" w:eastAsia="Arial" w:hAnsi="Arial" w:cs="Arial"/>
          <w:sz w:val="24"/>
          <w:szCs w:val="24"/>
        </w:rPr>
        <w:t xml:space="preserve">and in Room </w:t>
      </w:r>
      <w:r w:rsidR="00EB2626">
        <w:rPr>
          <w:rFonts w:ascii="Arial" w:eastAsia="Arial" w:hAnsi="Arial" w:cs="Arial"/>
          <w:sz w:val="24"/>
          <w:szCs w:val="24"/>
        </w:rPr>
        <w:t xml:space="preserve">1158 </w:t>
      </w:r>
      <w:r w:rsidR="00CB0346">
        <w:rPr>
          <w:rFonts w:ascii="Arial" w:eastAsia="Arial" w:hAnsi="Arial" w:cs="Arial"/>
          <w:sz w:val="24"/>
          <w:szCs w:val="24"/>
        </w:rPr>
        <w:t>at City Hall, 700 N. Main Street, Las Cruces, New Mexico.</w:t>
      </w:r>
    </w:p>
    <w:p w14:paraId="3BE2879E" w14:textId="77777777" w:rsidR="002860DA" w:rsidRDefault="002860DA" w:rsidP="006E0DCB">
      <w:pPr>
        <w:widowControl w:val="0"/>
        <w:spacing w:after="0" w:line="240" w:lineRule="auto"/>
        <w:jc w:val="both"/>
        <w:rPr>
          <w:rFonts w:ascii="Arial" w:eastAsia="Arial" w:hAnsi="Arial" w:cs="Arial"/>
          <w:sz w:val="24"/>
          <w:szCs w:val="24"/>
        </w:rPr>
      </w:pPr>
    </w:p>
    <w:p w14:paraId="3CA4F3A3" w14:textId="4876CD7B" w:rsidR="00E56124" w:rsidRDefault="00E56124" w:rsidP="006E0DCB">
      <w:pPr>
        <w:widowControl w:val="0"/>
        <w:spacing w:after="0" w:line="240" w:lineRule="auto"/>
        <w:jc w:val="both"/>
        <w:rPr>
          <w:rFonts w:ascii="Arial" w:eastAsia="Arial" w:hAnsi="Arial" w:cs="Arial"/>
          <w:sz w:val="24"/>
          <w:szCs w:val="24"/>
        </w:rPr>
      </w:pPr>
      <w:r>
        <w:rPr>
          <w:rFonts w:ascii="Arial" w:eastAsia="Arial" w:hAnsi="Arial" w:cs="Arial"/>
          <w:b/>
          <w:bCs/>
          <w:sz w:val="24"/>
          <w:szCs w:val="24"/>
        </w:rPr>
        <w:t>Members Present:</w:t>
      </w:r>
    </w:p>
    <w:p w14:paraId="1FD8A6ED" w14:textId="77777777" w:rsidR="00E56124" w:rsidRDefault="00E56124" w:rsidP="00E56124">
      <w:pPr>
        <w:widowControl w:val="0"/>
        <w:spacing w:after="0" w:line="240" w:lineRule="auto"/>
        <w:ind w:left="720"/>
        <w:jc w:val="both"/>
        <w:rPr>
          <w:rFonts w:ascii="Arial" w:eastAsia="Arial" w:hAnsi="Arial" w:cs="Arial"/>
          <w:sz w:val="24"/>
          <w:szCs w:val="24"/>
        </w:rPr>
      </w:pPr>
      <w:r>
        <w:rPr>
          <w:rFonts w:ascii="Arial" w:eastAsia="Arial" w:hAnsi="Arial" w:cs="Arial"/>
          <w:sz w:val="24"/>
          <w:szCs w:val="24"/>
        </w:rPr>
        <w:t>Randy Rankin</w:t>
      </w:r>
    </w:p>
    <w:p w14:paraId="5588A80A" w14:textId="77777777" w:rsidR="00E56124" w:rsidRDefault="00E56124" w:rsidP="00E56124">
      <w:pPr>
        <w:widowControl w:val="0"/>
        <w:spacing w:after="0" w:line="240" w:lineRule="auto"/>
        <w:ind w:left="720"/>
        <w:jc w:val="both"/>
        <w:rPr>
          <w:rFonts w:ascii="Arial" w:eastAsia="Arial" w:hAnsi="Arial" w:cs="Arial"/>
          <w:sz w:val="24"/>
          <w:szCs w:val="24"/>
        </w:rPr>
      </w:pPr>
      <w:r>
        <w:rPr>
          <w:rFonts w:ascii="Arial" w:eastAsia="Arial" w:hAnsi="Arial" w:cs="Arial"/>
          <w:sz w:val="24"/>
          <w:szCs w:val="24"/>
        </w:rPr>
        <w:t>Carol Wood Kane</w:t>
      </w:r>
    </w:p>
    <w:p w14:paraId="76A36E95" w14:textId="77777777" w:rsidR="00E56124" w:rsidRDefault="00E56124" w:rsidP="00E56124">
      <w:pPr>
        <w:widowControl w:val="0"/>
        <w:spacing w:after="0" w:line="240" w:lineRule="auto"/>
        <w:ind w:left="720"/>
        <w:jc w:val="both"/>
        <w:rPr>
          <w:rFonts w:ascii="Arial" w:eastAsia="Arial" w:hAnsi="Arial" w:cs="Arial"/>
          <w:sz w:val="24"/>
          <w:szCs w:val="24"/>
        </w:rPr>
      </w:pPr>
      <w:r>
        <w:rPr>
          <w:rFonts w:ascii="Arial" w:eastAsia="Arial" w:hAnsi="Arial" w:cs="Arial"/>
          <w:sz w:val="24"/>
          <w:szCs w:val="24"/>
        </w:rPr>
        <w:t>Ruth Jaure</w:t>
      </w:r>
    </w:p>
    <w:p w14:paraId="45328F6E" w14:textId="79547511" w:rsidR="00E56124" w:rsidRDefault="004B677C" w:rsidP="006E0DCB">
      <w:pPr>
        <w:widowControl w:val="0"/>
        <w:spacing w:after="0" w:line="240" w:lineRule="auto"/>
        <w:jc w:val="both"/>
        <w:rPr>
          <w:rFonts w:ascii="Arial" w:eastAsia="Arial" w:hAnsi="Arial" w:cs="Arial"/>
          <w:sz w:val="24"/>
          <w:szCs w:val="24"/>
        </w:rPr>
      </w:pPr>
      <w:r>
        <w:rPr>
          <w:rFonts w:ascii="Arial" w:eastAsia="Arial" w:hAnsi="Arial" w:cs="Arial"/>
          <w:sz w:val="24"/>
          <w:szCs w:val="24"/>
        </w:rPr>
        <w:tab/>
        <w:t>Kent Simpson</w:t>
      </w:r>
    </w:p>
    <w:p w14:paraId="4109B202" w14:textId="77777777" w:rsidR="004B677C" w:rsidRDefault="004B677C" w:rsidP="006E0DCB">
      <w:pPr>
        <w:widowControl w:val="0"/>
        <w:spacing w:after="0" w:line="240" w:lineRule="auto"/>
        <w:jc w:val="both"/>
        <w:rPr>
          <w:rFonts w:ascii="Arial" w:eastAsia="Arial" w:hAnsi="Arial" w:cs="Arial"/>
          <w:sz w:val="24"/>
          <w:szCs w:val="24"/>
        </w:rPr>
      </w:pPr>
    </w:p>
    <w:p w14:paraId="3F6DA9F5" w14:textId="64A11D06" w:rsidR="004B677C" w:rsidRDefault="004B677C" w:rsidP="006E0DCB">
      <w:pPr>
        <w:widowControl w:val="0"/>
        <w:spacing w:after="0" w:line="240" w:lineRule="auto"/>
        <w:jc w:val="both"/>
        <w:rPr>
          <w:rFonts w:ascii="Arial" w:eastAsia="Arial" w:hAnsi="Arial" w:cs="Arial"/>
          <w:sz w:val="24"/>
          <w:szCs w:val="24"/>
        </w:rPr>
      </w:pPr>
      <w:r>
        <w:rPr>
          <w:rFonts w:ascii="Arial" w:eastAsia="Arial" w:hAnsi="Arial" w:cs="Arial"/>
          <w:b/>
          <w:bCs/>
          <w:sz w:val="24"/>
          <w:szCs w:val="24"/>
        </w:rPr>
        <w:t>Members Absent:</w:t>
      </w:r>
    </w:p>
    <w:p w14:paraId="2F03B77B" w14:textId="025A13FA" w:rsidR="004B677C" w:rsidRDefault="004B677C" w:rsidP="006E0DCB">
      <w:pPr>
        <w:widowControl w:val="0"/>
        <w:spacing w:after="0" w:line="240" w:lineRule="auto"/>
        <w:jc w:val="both"/>
        <w:rPr>
          <w:rFonts w:ascii="Arial" w:eastAsia="Arial" w:hAnsi="Arial" w:cs="Arial"/>
          <w:sz w:val="24"/>
          <w:szCs w:val="24"/>
        </w:rPr>
      </w:pPr>
      <w:r>
        <w:rPr>
          <w:rFonts w:ascii="Arial" w:eastAsia="Arial" w:hAnsi="Arial" w:cs="Arial"/>
          <w:sz w:val="24"/>
          <w:szCs w:val="24"/>
        </w:rPr>
        <w:tab/>
        <w:t>Debbi Moore</w:t>
      </w:r>
    </w:p>
    <w:p w14:paraId="1D2A0F20" w14:textId="77777777" w:rsidR="004B677C" w:rsidRPr="004B677C" w:rsidRDefault="004B677C" w:rsidP="006E0DCB">
      <w:pPr>
        <w:widowControl w:val="0"/>
        <w:spacing w:after="0" w:line="240" w:lineRule="auto"/>
        <w:jc w:val="both"/>
        <w:rPr>
          <w:rFonts w:ascii="Arial" w:eastAsia="Arial" w:hAnsi="Arial" w:cs="Arial"/>
          <w:sz w:val="24"/>
          <w:szCs w:val="24"/>
        </w:rPr>
      </w:pPr>
    </w:p>
    <w:p w14:paraId="55448A77" w14:textId="2AA77285" w:rsidR="00591A91" w:rsidRPr="002706F9" w:rsidRDefault="00E56124" w:rsidP="00002DFC">
      <w:pPr>
        <w:widowControl w:val="0"/>
        <w:spacing w:after="0" w:line="240" w:lineRule="auto"/>
        <w:jc w:val="both"/>
        <w:rPr>
          <w:rFonts w:ascii="Arial" w:eastAsia="Arial" w:hAnsi="Arial" w:cs="Arial"/>
          <w:b/>
          <w:bCs/>
          <w:sz w:val="24"/>
          <w:szCs w:val="24"/>
        </w:rPr>
      </w:pPr>
      <w:r>
        <w:rPr>
          <w:rFonts w:ascii="Arial" w:eastAsia="Arial" w:hAnsi="Arial" w:cs="Arial"/>
          <w:b/>
          <w:bCs/>
          <w:sz w:val="24"/>
          <w:szCs w:val="24"/>
        </w:rPr>
        <w:t xml:space="preserve">Staff </w:t>
      </w:r>
      <w:r w:rsidR="00591A91" w:rsidRPr="002706F9">
        <w:rPr>
          <w:rFonts w:ascii="Arial" w:eastAsia="Arial" w:hAnsi="Arial" w:cs="Arial"/>
          <w:b/>
          <w:bCs/>
          <w:sz w:val="24"/>
          <w:szCs w:val="24"/>
        </w:rPr>
        <w:t>Present:</w:t>
      </w:r>
    </w:p>
    <w:p w14:paraId="42CD6D04" w14:textId="1818986C" w:rsidR="009B14F3" w:rsidRDefault="009B14F3" w:rsidP="009B14F3">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 xml:space="preserve">Natalie Green, Housing Neighborhood Service </w:t>
      </w:r>
      <w:r w:rsidR="001F0CB3">
        <w:rPr>
          <w:rFonts w:ascii="Arial" w:eastAsia="Arial" w:hAnsi="Arial" w:cs="Arial"/>
          <w:sz w:val="24"/>
          <w:szCs w:val="24"/>
        </w:rPr>
        <w:t>Administrator</w:t>
      </w:r>
    </w:p>
    <w:p w14:paraId="5DDC16C8" w14:textId="34D7805F" w:rsidR="009B14F3" w:rsidRDefault="009B14F3" w:rsidP="009B14F3">
      <w:pPr>
        <w:widowControl w:val="0"/>
        <w:spacing w:after="0" w:line="240" w:lineRule="auto"/>
        <w:ind w:firstLine="720"/>
        <w:jc w:val="both"/>
        <w:rPr>
          <w:rFonts w:ascii="Arial" w:eastAsia="Arial" w:hAnsi="Arial" w:cs="Arial"/>
          <w:sz w:val="24"/>
          <w:szCs w:val="24"/>
        </w:rPr>
      </w:pPr>
      <w:r>
        <w:rPr>
          <w:rFonts w:ascii="Arial" w:eastAsia="Arial" w:hAnsi="Arial" w:cs="Arial"/>
          <w:sz w:val="24"/>
          <w:szCs w:val="24"/>
        </w:rPr>
        <w:t>Jan Lauterbach, Housing Development Coordinator</w:t>
      </w:r>
    </w:p>
    <w:p w14:paraId="77E22712" w14:textId="77777777" w:rsidR="009B14F3" w:rsidRDefault="009B14F3" w:rsidP="009B14F3">
      <w:pPr>
        <w:widowControl w:val="0"/>
        <w:spacing w:after="0" w:line="240" w:lineRule="auto"/>
        <w:ind w:left="720"/>
        <w:jc w:val="both"/>
        <w:rPr>
          <w:rFonts w:ascii="Arial" w:eastAsia="Arial" w:hAnsi="Arial" w:cs="Arial"/>
          <w:sz w:val="24"/>
          <w:szCs w:val="24"/>
        </w:rPr>
      </w:pPr>
    </w:p>
    <w:p w14:paraId="5D1B43AC" w14:textId="5DA74F85" w:rsidR="0003125B" w:rsidRPr="00EF6B97" w:rsidRDefault="00591A91" w:rsidP="002D0200">
      <w:pPr>
        <w:pStyle w:val="ListParagraph"/>
        <w:widowControl w:val="0"/>
        <w:numPr>
          <w:ilvl w:val="0"/>
          <w:numId w:val="3"/>
        </w:numPr>
        <w:spacing w:after="0" w:line="240" w:lineRule="auto"/>
        <w:jc w:val="both"/>
        <w:rPr>
          <w:rFonts w:ascii="Arial" w:eastAsia="Arial" w:hAnsi="Arial" w:cs="Arial"/>
          <w:b/>
          <w:sz w:val="24"/>
          <w:szCs w:val="24"/>
        </w:rPr>
      </w:pPr>
      <w:r w:rsidRPr="00EF6B97">
        <w:rPr>
          <w:rFonts w:ascii="Arial" w:eastAsia="Arial" w:hAnsi="Arial" w:cs="Arial"/>
          <w:b/>
          <w:sz w:val="24"/>
          <w:szCs w:val="24"/>
        </w:rPr>
        <w:t>Call to Order</w:t>
      </w:r>
      <w:r w:rsidR="0003125B" w:rsidRPr="00EF6B97">
        <w:rPr>
          <w:rFonts w:ascii="Arial" w:eastAsia="Arial" w:hAnsi="Arial" w:cs="Arial"/>
          <w:b/>
          <w:sz w:val="24"/>
          <w:szCs w:val="24"/>
        </w:rPr>
        <w:t>:</w:t>
      </w:r>
      <w:r w:rsidRPr="00EF6B97">
        <w:rPr>
          <w:rFonts w:ascii="Arial" w:eastAsia="Arial" w:hAnsi="Arial" w:cs="Arial"/>
          <w:sz w:val="24"/>
          <w:szCs w:val="24"/>
        </w:rPr>
        <w:t xml:space="preserve"> </w:t>
      </w:r>
      <w:r w:rsidR="008B4B65">
        <w:rPr>
          <w:rFonts w:ascii="Arial" w:eastAsia="Arial" w:hAnsi="Arial" w:cs="Arial"/>
          <w:sz w:val="24"/>
          <w:szCs w:val="24"/>
        </w:rPr>
        <w:t xml:space="preserve"> The meeting was called to order.</w:t>
      </w:r>
    </w:p>
    <w:p w14:paraId="2BE4EABC" w14:textId="4BC1F807" w:rsidR="00EF6B97" w:rsidRPr="00EF6B97" w:rsidRDefault="00EF6B97" w:rsidP="00EF6B97">
      <w:pPr>
        <w:widowControl w:val="0"/>
        <w:spacing w:after="0" w:line="240" w:lineRule="auto"/>
        <w:ind w:left="360"/>
        <w:jc w:val="both"/>
        <w:rPr>
          <w:rFonts w:ascii="Arial" w:eastAsia="Arial" w:hAnsi="Arial" w:cs="Arial"/>
          <w:b/>
          <w:sz w:val="24"/>
          <w:szCs w:val="24"/>
        </w:rPr>
      </w:pPr>
    </w:p>
    <w:p w14:paraId="27F5748D" w14:textId="3DF7665C" w:rsidR="000D358F" w:rsidRPr="004B262E" w:rsidRDefault="004B262E"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Conflict of interest</w:t>
      </w:r>
      <w:r w:rsidR="000D358F">
        <w:rPr>
          <w:rFonts w:ascii="Arial" w:eastAsia="Arial" w:hAnsi="Arial" w:cs="Arial"/>
          <w:b/>
          <w:sz w:val="24"/>
          <w:szCs w:val="24"/>
        </w:rPr>
        <w:t>:</w:t>
      </w:r>
      <w:r w:rsidR="000D358F">
        <w:rPr>
          <w:rFonts w:ascii="Arial" w:eastAsia="Arial" w:hAnsi="Arial" w:cs="Arial"/>
          <w:bCs/>
          <w:sz w:val="24"/>
          <w:szCs w:val="24"/>
        </w:rPr>
        <w:t xml:space="preserve">  </w:t>
      </w:r>
      <w:r w:rsidR="008B4B65">
        <w:rPr>
          <w:rFonts w:ascii="Arial" w:eastAsia="Arial" w:hAnsi="Arial" w:cs="Arial"/>
          <w:bCs/>
          <w:sz w:val="24"/>
          <w:szCs w:val="24"/>
        </w:rPr>
        <w:t>No conflict of interest was stated.</w:t>
      </w:r>
    </w:p>
    <w:p w14:paraId="7857DED1" w14:textId="77777777" w:rsidR="004B262E" w:rsidRPr="004B262E" w:rsidRDefault="004B262E" w:rsidP="004B262E">
      <w:pPr>
        <w:pStyle w:val="ListParagraph"/>
        <w:rPr>
          <w:rFonts w:ascii="Arial" w:eastAsia="Arial" w:hAnsi="Arial" w:cs="Arial"/>
          <w:b/>
          <w:sz w:val="24"/>
          <w:szCs w:val="24"/>
        </w:rPr>
      </w:pPr>
    </w:p>
    <w:p w14:paraId="706B3AFB" w14:textId="07412FBD" w:rsidR="004B262E" w:rsidRPr="004B262E" w:rsidRDefault="004B262E"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Acceptance of the Agenda:</w:t>
      </w:r>
      <w:r w:rsidR="008B4B65">
        <w:rPr>
          <w:rFonts w:ascii="Arial" w:eastAsia="Arial" w:hAnsi="Arial" w:cs="Arial"/>
          <w:bCs/>
          <w:sz w:val="24"/>
          <w:szCs w:val="24"/>
        </w:rPr>
        <w:t xml:space="preserve">  Ruth Jaure motioned to accept the agenda: Carol Kane seconded.  Motion passed.</w:t>
      </w:r>
    </w:p>
    <w:p w14:paraId="57A2B811" w14:textId="77777777" w:rsidR="004B262E" w:rsidRPr="004B262E" w:rsidRDefault="004B262E" w:rsidP="004B262E">
      <w:pPr>
        <w:pStyle w:val="ListParagraph"/>
        <w:rPr>
          <w:rFonts w:ascii="Arial" w:eastAsia="Arial" w:hAnsi="Arial" w:cs="Arial"/>
          <w:b/>
          <w:sz w:val="24"/>
          <w:szCs w:val="24"/>
        </w:rPr>
      </w:pPr>
    </w:p>
    <w:p w14:paraId="5EF57F3F" w14:textId="00B6EC94" w:rsidR="004B262E" w:rsidRPr="000D358F" w:rsidRDefault="004B262E"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Approval of Minutes:</w:t>
      </w:r>
      <w:r w:rsidR="008B4B65">
        <w:rPr>
          <w:rFonts w:ascii="Arial" w:eastAsia="Arial" w:hAnsi="Arial" w:cs="Arial"/>
          <w:bCs/>
          <w:sz w:val="24"/>
          <w:szCs w:val="24"/>
        </w:rPr>
        <w:t xml:space="preserve">  Tabled to the next meeting.</w:t>
      </w:r>
    </w:p>
    <w:p w14:paraId="7BE7C052" w14:textId="59BA08DE" w:rsidR="00865910" w:rsidRPr="00865910" w:rsidRDefault="00865910" w:rsidP="00865910">
      <w:pPr>
        <w:spacing w:after="0" w:line="240" w:lineRule="auto"/>
        <w:jc w:val="both"/>
        <w:rPr>
          <w:rFonts w:ascii="Arial" w:eastAsia="Arial" w:hAnsi="Arial" w:cs="Arial"/>
          <w:b/>
          <w:bCs/>
          <w:sz w:val="24"/>
          <w:szCs w:val="24"/>
        </w:rPr>
      </w:pPr>
    </w:p>
    <w:p w14:paraId="2E60A849" w14:textId="4E84159D" w:rsidR="004B262E" w:rsidRDefault="004B262E"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Election of Chair</w:t>
      </w:r>
      <w:r w:rsidR="00865910">
        <w:rPr>
          <w:rFonts w:ascii="Arial" w:eastAsia="Arial" w:hAnsi="Arial" w:cs="Arial"/>
          <w:b/>
          <w:sz w:val="24"/>
          <w:szCs w:val="24"/>
        </w:rPr>
        <w:t>:</w:t>
      </w:r>
      <w:r w:rsidR="008B4B65">
        <w:rPr>
          <w:rFonts w:ascii="Arial" w:eastAsia="Arial" w:hAnsi="Arial" w:cs="Arial"/>
          <w:bCs/>
          <w:sz w:val="24"/>
          <w:szCs w:val="24"/>
        </w:rPr>
        <w:t xml:space="preserve">  </w:t>
      </w:r>
      <w:r w:rsidR="00AC4E1E">
        <w:rPr>
          <w:rFonts w:ascii="Arial" w:eastAsia="Arial" w:hAnsi="Arial" w:cs="Arial"/>
          <w:bCs/>
          <w:sz w:val="24"/>
          <w:szCs w:val="24"/>
        </w:rPr>
        <w:t xml:space="preserve">A brief discussion was had as one Board Member was not present.  Staff described the duties of the Chair.  It was decided to proceed with election of a Chair.  </w:t>
      </w:r>
      <w:r w:rsidR="00F84936">
        <w:rPr>
          <w:rFonts w:ascii="Arial" w:eastAsia="Arial" w:hAnsi="Arial" w:cs="Arial"/>
          <w:bCs/>
          <w:sz w:val="24"/>
          <w:szCs w:val="24"/>
        </w:rPr>
        <w:t>Kent Simpson nominated</w:t>
      </w:r>
      <w:r w:rsidR="00AA3B74">
        <w:rPr>
          <w:rFonts w:ascii="Arial" w:eastAsia="Arial" w:hAnsi="Arial" w:cs="Arial"/>
          <w:bCs/>
          <w:sz w:val="24"/>
          <w:szCs w:val="24"/>
        </w:rPr>
        <w:t xml:space="preserve"> </w:t>
      </w:r>
      <w:r w:rsidR="00F84936">
        <w:rPr>
          <w:rFonts w:ascii="Arial" w:eastAsia="Arial" w:hAnsi="Arial" w:cs="Arial"/>
          <w:bCs/>
          <w:sz w:val="24"/>
          <w:szCs w:val="24"/>
        </w:rPr>
        <w:t>Ruth Jaure for Chair</w:t>
      </w:r>
      <w:r w:rsidR="00AA3B74">
        <w:rPr>
          <w:rFonts w:ascii="Arial" w:eastAsia="Arial" w:hAnsi="Arial" w:cs="Arial"/>
          <w:bCs/>
          <w:sz w:val="24"/>
          <w:szCs w:val="24"/>
        </w:rPr>
        <w:t xml:space="preserve"> and Randy Rankin seconded</w:t>
      </w:r>
      <w:r w:rsidR="00F84936">
        <w:rPr>
          <w:rFonts w:ascii="Arial" w:eastAsia="Arial" w:hAnsi="Arial" w:cs="Arial"/>
          <w:bCs/>
          <w:sz w:val="24"/>
          <w:szCs w:val="24"/>
        </w:rPr>
        <w:t>.</w:t>
      </w:r>
    </w:p>
    <w:p w14:paraId="473DCE6A" w14:textId="77777777" w:rsidR="004B262E" w:rsidRPr="004B262E" w:rsidRDefault="004B262E" w:rsidP="004B262E">
      <w:pPr>
        <w:pStyle w:val="ListParagraph"/>
        <w:rPr>
          <w:rFonts w:ascii="Arial" w:eastAsia="Arial" w:hAnsi="Arial" w:cs="Arial"/>
          <w:bCs/>
          <w:sz w:val="24"/>
          <w:szCs w:val="24"/>
        </w:rPr>
      </w:pPr>
    </w:p>
    <w:p w14:paraId="4FE18165" w14:textId="46BB68D3" w:rsidR="004B262E" w:rsidRDefault="004B262E"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Election of Vice-Chair:</w:t>
      </w:r>
      <w:r w:rsidR="00F84936">
        <w:rPr>
          <w:rFonts w:ascii="Arial" w:eastAsia="Arial" w:hAnsi="Arial" w:cs="Arial"/>
          <w:bCs/>
          <w:sz w:val="24"/>
          <w:szCs w:val="24"/>
        </w:rPr>
        <w:t xml:space="preserve">  Kent Simpon nominated Carol Kane for Vice-Chair</w:t>
      </w:r>
      <w:r w:rsidR="00AA3B74">
        <w:rPr>
          <w:rFonts w:ascii="Arial" w:eastAsia="Arial" w:hAnsi="Arial" w:cs="Arial"/>
          <w:bCs/>
          <w:sz w:val="24"/>
          <w:szCs w:val="24"/>
        </w:rPr>
        <w:t xml:space="preserve"> and Randy Rankin seconded.</w:t>
      </w:r>
    </w:p>
    <w:p w14:paraId="742BF49E" w14:textId="77777777" w:rsidR="004B262E" w:rsidRPr="004B262E" w:rsidRDefault="004B262E" w:rsidP="004B262E">
      <w:pPr>
        <w:pStyle w:val="ListParagraph"/>
        <w:rPr>
          <w:rFonts w:ascii="Arial" w:eastAsia="Arial" w:hAnsi="Arial" w:cs="Arial"/>
          <w:bCs/>
          <w:sz w:val="24"/>
          <w:szCs w:val="24"/>
        </w:rPr>
      </w:pPr>
    </w:p>
    <w:p w14:paraId="6F2B7F4B" w14:textId="77777777" w:rsidR="004B262E" w:rsidRPr="004B262E" w:rsidRDefault="004B262E" w:rsidP="00002DFC">
      <w:pPr>
        <w:pStyle w:val="ListParagraph"/>
        <w:widowControl w:val="0"/>
        <w:numPr>
          <w:ilvl w:val="0"/>
          <w:numId w:val="3"/>
        </w:numPr>
        <w:spacing w:after="0" w:line="240" w:lineRule="auto"/>
        <w:jc w:val="both"/>
        <w:rPr>
          <w:rFonts w:ascii="Arial" w:eastAsia="Arial" w:hAnsi="Arial" w:cs="Arial"/>
          <w:b/>
          <w:sz w:val="24"/>
          <w:szCs w:val="24"/>
        </w:rPr>
      </w:pPr>
      <w:r>
        <w:rPr>
          <w:rFonts w:ascii="Arial" w:eastAsia="Arial" w:hAnsi="Arial" w:cs="Arial"/>
          <w:b/>
          <w:sz w:val="24"/>
          <w:szCs w:val="24"/>
        </w:rPr>
        <w:t>General Discussion:</w:t>
      </w:r>
    </w:p>
    <w:p w14:paraId="4162845E" w14:textId="75CA5BAA" w:rsidR="008705C1" w:rsidRPr="004B262E" w:rsidRDefault="00865910" w:rsidP="004B262E">
      <w:pPr>
        <w:widowControl w:val="0"/>
        <w:spacing w:after="0" w:line="240" w:lineRule="auto"/>
        <w:jc w:val="both"/>
        <w:rPr>
          <w:rFonts w:ascii="Arial" w:eastAsia="Arial" w:hAnsi="Arial" w:cs="Arial"/>
          <w:b/>
          <w:sz w:val="24"/>
          <w:szCs w:val="24"/>
        </w:rPr>
      </w:pPr>
      <w:r w:rsidRPr="004B262E">
        <w:rPr>
          <w:rFonts w:ascii="Arial" w:eastAsia="Arial" w:hAnsi="Arial" w:cs="Arial"/>
          <w:bCs/>
          <w:sz w:val="24"/>
          <w:szCs w:val="24"/>
        </w:rPr>
        <w:t xml:space="preserve">  </w:t>
      </w:r>
    </w:p>
    <w:p w14:paraId="0A71E4FC" w14:textId="10869B0E" w:rsidR="005B7F54" w:rsidRPr="008911AE" w:rsidRDefault="004B262E" w:rsidP="007A20E9">
      <w:pPr>
        <w:pStyle w:val="ListParagraph"/>
        <w:numPr>
          <w:ilvl w:val="1"/>
          <w:numId w:val="3"/>
        </w:numPr>
        <w:spacing w:after="0" w:line="240" w:lineRule="auto"/>
        <w:jc w:val="both"/>
        <w:rPr>
          <w:rFonts w:ascii="Arial" w:eastAsia="Arial" w:hAnsi="Arial" w:cs="Arial"/>
          <w:sz w:val="24"/>
          <w:szCs w:val="24"/>
        </w:rPr>
      </w:pPr>
      <w:r w:rsidRPr="008911AE">
        <w:rPr>
          <w:rFonts w:ascii="Arial" w:eastAsia="Arial" w:hAnsi="Arial" w:cs="Arial"/>
          <w:b/>
          <w:bCs/>
          <w:sz w:val="24"/>
          <w:szCs w:val="24"/>
        </w:rPr>
        <w:t>Board Decorum</w:t>
      </w:r>
      <w:r w:rsidR="00DC07F3" w:rsidRPr="008911AE">
        <w:rPr>
          <w:rFonts w:ascii="Arial" w:eastAsia="Arial" w:hAnsi="Arial" w:cs="Arial"/>
          <w:b/>
          <w:bCs/>
          <w:sz w:val="24"/>
          <w:szCs w:val="24"/>
        </w:rPr>
        <w:t>:</w:t>
      </w:r>
      <w:r w:rsidR="00DC07F3" w:rsidRPr="008911AE">
        <w:rPr>
          <w:rFonts w:ascii="Arial" w:eastAsia="Arial" w:hAnsi="Arial" w:cs="Arial"/>
          <w:sz w:val="24"/>
          <w:szCs w:val="24"/>
        </w:rPr>
        <w:t xml:space="preserve">  </w:t>
      </w:r>
      <w:r w:rsidR="00AA3B74" w:rsidRPr="008911AE">
        <w:rPr>
          <w:rFonts w:ascii="Arial" w:eastAsia="Arial" w:hAnsi="Arial" w:cs="Arial"/>
          <w:sz w:val="24"/>
          <w:szCs w:val="24"/>
        </w:rPr>
        <w:t xml:space="preserve">Christine Rivera discussed the Open Meetings Act, et al for boards.  This is a nonstandard board, which means the Board Members can live in any </w:t>
      </w:r>
      <w:r w:rsidR="00397ED1" w:rsidRPr="008911AE">
        <w:rPr>
          <w:rFonts w:ascii="Arial" w:eastAsia="Arial" w:hAnsi="Arial" w:cs="Arial"/>
          <w:sz w:val="24"/>
          <w:szCs w:val="24"/>
        </w:rPr>
        <w:t>City D</w:t>
      </w:r>
      <w:r w:rsidR="00AA3B74" w:rsidRPr="008911AE">
        <w:rPr>
          <w:rFonts w:ascii="Arial" w:eastAsia="Arial" w:hAnsi="Arial" w:cs="Arial"/>
          <w:sz w:val="24"/>
          <w:szCs w:val="24"/>
        </w:rPr>
        <w:t>istrict.</w:t>
      </w:r>
      <w:r w:rsidR="00397ED1" w:rsidRPr="008911AE">
        <w:rPr>
          <w:rFonts w:ascii="Arial" w:eastAsia="Arial" w:hAnsi="Arial" w:cs="Arial"/>
          <w:sz w:val="24"/>
          <w:szCs w:val="24"/>
        </w:rPr>
        <w:t xml:space="preserve">  At a minimum meet </w:t>
      </w:r>
      <w:r w:rsidR="001F0CB3" w:rsidRPr="008911AE">
        <w:rPr>
          <w:rFonts w:ascii="Arial" w:eastAsia="Arial" w:hAnsi="Arial" w:cs="Arial"/>
          <w:sz w:val="24"/>
          <w:szCs w:val="24"/>
        </w:rPr>
        <w:t>quarterly but</w:t>
      </w:r>
      <w:r w:rsidR="00397ED1" w:rsidRPr="008911AE">
        <w:rPr>
          <w:rFonts w:ascii="Arial" w:eastAsia="Arial" w:hAnsi="Arial" w:cs="Arial"/>
          <w:sz w:val="24"/>
          <w:szCs w:val="24"/>
        </w:rPr>
        <w:t xml:space="preserve"> shooting for monthly.  Board Members need to attend </w:t>
      </w:r>
      <w:r w:rsidR="00CD33B6">
        <w:rPr>
          <w:rFonts w:ascii="Arial" w:eastAsia="Arial" w:hAnsi="Arial" w:cs="Arial"/>
          <w:sz w:val="24"/>
          <w:szCs w:val="24"/>
        </w:rPr>
        <w:t>75%</w:t>
      </w:r>
      <w:r w:rsidR="001F0CB3">
        <w:rPr>
          <w:rFonts w:ascii="Arial" w:eastAsia="Arial" w:hAnsi="Arial" w:cs="Arial"/>
          <w:sz w:val="24"/>
          <w:szCs w:val="24"/>
        </w:rPr>
        <w:t xml:space="preserve"> </w:t>
      </w:r>
      <w:r w:rsidR="00397ED1" w:rsidRPr="008911AE">
        <w:rPr>
          <w:rFonts w:ascii="Arial" w:eastAsia="Arial" w:hAnsi="Arial" w:cs="Arial"/>
          <w:sz w:val="24"/>
          <w:szCs w:val="24"/>
        </w:rPr>
        <w:t>of the meetings.  If absent, need to be excused.  Can only have three unexcused absences in a row and then terminate.  Board Member</w:t>
      </w:r>
      <w:r w:rsidR="001F0CB3">
        <w:rPr>
          <w:rFonts w:ascii="Arial" w:eastAsia="Arial" w:hAnsi="Arial" w:cs="Arial"/>
          <w:sz w:val="24"/>
          <w:szCs w:val="24"/>
        </w:rPr>
        <w:t>s</w:t>
      </w:r>
      <w:r w:rsidR="00397ED1" w:rsidRPr="008911AE">
        <w:rPr>
          <w:rFonts w:ascii="Arial" w:eastAsia="Arial" w:hAnsi="Arial" w:cs="Arial"/>
          <w:sz w:val="24"/>
          <w:szCs w:val="24"/>
        </w:rPr>
        <w:t xml:space="preserve"> received letters from her office </w:t>
      </w:r>
      <w:r w:rsidR="001F0CB3">
        <w:rPr>
          <w:rFonts w:ascii="Arial" w:eastAsia="Arial" w:hAnsi="Arial" w:cs="Arial"/>
          <w:sz w:val="24"/>
          <w:szCs w:val="24"/>
        </w:rPr>
        <w:t>about the</w:t>
      </w:r>
      <w:r w:rsidR="00397ED1" w:rsidRPr="008911AE">
        <w:rPr>
          <w:rFonts w:ascii="Arial" w:eastAsia="Arial" w:hAnsi="Arial" w:cs="Arial"/>
          <w:sz w:val="24"/>
          <w:szCs w:val="24"/>
        </w:rPr>
        <w:t xml:space="preserve"> terms.  Most boards terms expire April 1st.  </w:t>
      </w:r>
      <w:r w:rsidR="005B7F54" w:rsidRPr="008911AE">
        <w:rPr>
          <w:rFonts w:ascii="Arial" w:eastAsia="Arial" w:hAnsi="Arial" w:cs="Arial"/>
          <w:sz w:val="24"/>
          <w:szCs w:val="24"/>
        </w:rPr>
        <w:t xml:space="preserve">This board is set up for </w:t>
      </w:r>
      <w:r w:rsidR="001F0CB3" w:rsidRPr="008911AE">
        <w:rPr>
          <w:rFonts w:ascii="Arial" w:eastAsia="Arial" w:hAnsi="Arial" w:cs="Arial"/>
          <w:sz w:val="24"/>
          <w:szCs w:val="24"/>
        </w:rPr>
        <w:t>four-</w:t>
      </w:r>
      <w:r w:rsidR="001F0CB3" w:rsidRPr="008911AE">
        <w:rPr>
          <w:rFonts w:ascii="Arial" w:eastAsia="Arial" w:hAnsi="Arial" w:cs="Arial"/>
          <w:sz w:val="24"/>
          <w:szCs w:val="24"/>
        </w:rPr>
        <w:lastRenderedPageBreak/>
        <w:t>year</w:t>
      </w:r>
      <w:r w:rsidR="005B7F54" w:rsidRPr="008911AE">
        <w:rPr>
          <w:rFonts w:ascii="Arial" w:eastAsia="Arial" w:hAnsi="Arial" w:cs="Arial"/>
          <w:sz w:val="24"/>
          <w:szCs w:val="24"/>
        </w:rPr>
        <w:t xml:space="preserve"> terms.  Every board is to follow Robert's Rules of Order and the Opening Meeting Act (OMA).</w:t>
      </w:r>
      <w:r w:rsidR="008911AE" w:rsidRPr="008911AE">
        <w:rPr>
          <w:rFonts w:ascii="Arial" w:eastAsia="Arial" w:hAnsi="Arial" w:cs="Arial"/>
          <w:sz w:val="24"/>
          <w:szCs w:val="24"/>
        </w:rPr>
        <w:t xml:space="preserve">  </w:t>
      </w:r>
      <w:r w:rsidR="005B7F54" w:rsidRPr="008911AE">
        <w:rPr>
          <w:rFonts w:ascii="Arial" w:eastAsia="Arial" w:hAnsi="Arial" w:cs="Arial"/>
          <w:sz w:val="24"/>
          <w:szCs w:val="24"/>
        </w:rPr>
        <w:t xml:space="preserve">All meetings follow OMA also known as Sunshine Law, as being transparent and open to the public.  </w:t>
      </w:r>
      <w:r w:rsidR="006033AB" w:rsidRPr="008911AE">
        <w:rPr>
          <w:rFonts w:ascii="Arial" w:eastAsia="Arial" w:hAnsi="Arial" w:cs="Arial"/>
          <w:sz w:val="24"/>
          <w:szCs w:val="24"/>
        </w:rPr>
        <w:t>Closed meetings were mentioned, and that happens rarely but sometimes with land disposition</w:t>
      </w:r>
      <w:r w:rsidR="001F0CB3">
        <w:rPr>
          <w:rFonts w:ascii="Arial" w:eastAsia="Arial" w:hAnsi="Arial" w:cs="Arial"/>
          <w:sz w:val="24"/>
          <w:szCs w:val="24"/>
        </w:rPr>
        <w:t>s</w:t>
      </w:r>
      <w:r w:rsidR="006033AB" w:rsidRPr="008911AE">
        <w:rPr>
          <w:rFonts w:ascii="Arial" w:eastAsia="Arial" w:hAnsi="Arial" w:cs="Arial"/>
          <w:sz w:val="24"/>
          <w:szCs w:val="24"/>
        </w:rPr>
        <w:t xml:space="preserve">.  Open </w:t>
      </w:r>
      <w:r w:rsidR="001F0CB3">
        <w:rPr>
          <w:rFonts w:ascii="Arial" w:eastAsia="Arial" w:hAnsi="Arial" w:cs="Arial"/>
          <w:sz w:val="24"/>
          <w:szCs w:val="24"/>
        </w:rPr>
        <w:t>meetings</w:t>
      </w:r>
      <w:r w:rsidR="006033AB" w:rsidRPr="008911AE">
        <w:rPr>
          <w:rFonts w:ascii="Arial" w:eastAsia="Arial" w:hAnsi="Arial" w:cs="Arial"/>
          <w:sz w:val="24"/>
          <w:szCs w:val="24"/>
        </w:rPr>
        <w:t xml:space="preserve"> </w:t>
      </w:r>
      <w:r w:rsidR="001F0CB3">
        <w:rPr>
          <w:rFonts w:ascii="Arial" w:eastAsia="Arial" w:hAnsi="Arial" w:cs="Arial"/>
          <w:sz w:val="24"/>
          <w:szCs w:val="24"/>
        </w:rPr>
        <w:t>are</w:t>
      </w:r>
      <w:r w:rsidR="006033AB" w:rsidRPr="008911AE">
        <w:rPr>
          <w:rFonts w:ascii="Arial" w:eastAsia="Arial" w:hAnsi="Arial" w:cs="Arial"/>
          <w:sz w:val="24"/>
          <w:szCs w:val="24"/>
        </w:rPr>
        <w:t xml:space="preserve"> to formulate policy, anything regarding rules, regulations, ordinances, resolutions (City Council), City business. </w:t>
      </w:r>
    </w:p>
    <w:p w14:paraId="00E703CE" w14:textId="77777777" w:rsidR="006033AB" w:rsidRDefault="006033AB" w:rsidP="005B7F54">
      <w:pPr>
        <w:spacing w:after="0" w:line="240" w:lineRule="auto"/>
        <w:ind w:left="1440"/>
        <w:jc w:val="both"/>
        <w:rPr>
          <w:rFonts w:ascii="Arial" w:eastAsia="Arial" w:hAnsi="Arial" w:cs="Arial"/>
          <w:sz w:val="24"/>
          <w:szCs w:val="24"/>
        </w:rPr>
      </w:pPr>
    </w:p>
    <w:p w14:paraId="698B1FBC" w14:textId="77CC83B6" w:rsidR="006033AB" w:rsidRDefault="006033AB" w:rsidP="005B7F54">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Members of the public record.  </w:t>
      </w:r>
      <w:r w:rsidR="008911AE">
        <w:rPr>
          <w:rFonts w:ascii="Arial" w:eastAsia="Arial" w:hAnsi="Arial" w:cs="Arial"/>
          <w:sz w:val="24"/>
          <w:szCs w:val="24"/>
        </w:rPr>
        <w:t xml:space="preserve">Although </w:t>
      </w:r>
      <w:r>
        <w:rPr>
          <w:rFonts w:ascii="Arial" w:eastAsia="Arial" w:hAnsi="Arial" w:cs="Arial"/>
          <w:sz w:val="24"/>
          <w:szCs w:val="24"/>
        </w:rPr>
        <w:t xml:space="preserve">OMA does not require public participation, the </w:t>
      </w:r>
      <w:r w:rsidR="001F0CB3">
        <w:rPr>
          <w:rFonts w:ascii="Arial" w:eastAsia="Arial" w:hAnsi="Arial" w:cs="Arial"/>
          <w:sz w:val="24"/>
          <w:szCs w:val="24"/>
        </w:rPr>
        <w:t>city</w:t>
      </w:r>
      <w:r>
        <w:rPr>
          <w:rFonts w:ascii="Arial" w:eastAsia="Arial" w:hAnsi="Arial" w:cs="Arial"/>
          <w:sz w:val="24"/>
          <w:szCs w:val="24"/>
        </w:rPr>
        <w:t xml:space="preserve"> does it as a c</w:t>
      </w:r>
      <w:r w:rsidR="001F0CB3">
        <w:rPr>
          <w:rFonts w:ascii="Arial" w:eastAsia="Arial" w:hAnsi="Arial" w:cs="Arial"/>
          <w:sz w:val="24"/>
          <w:szCs w:val="24"/>
        </w:rPr>
        <w:t>o</w:t>
      </w:r>
      <w:r>
        <w:rPr>
          <w:rFonts w:ascii="Arial" w:eastAsia="Arial" w:hAnsi="Arial" w:cs="Arial"/>
          <w:sz w:val="24"/>
          <w:szCs w:val="24"/>
        </w:rPr>
        <w:t xml:space="preserve">urtesy, </w:t>
      </w:r>
      <w:r w:rsidR="008B6AD8">
        <w:rPr>
          <w:rFonts w:ascii="Arial" w:eastAsia="Arial" w:hAnsi="Arial" w:cs="Arial"/>
          <w:sz w:val="24"/>
          <w:szCs w:val="24"/>
        </w:rPr>
        <w:t>and</w:t>
      </w:r>
      <w:r>
        <w:rPr>
          <w:rFonts w:ascii="Arial" w:eastAsia="Arial" w:hAnsi="Arial" w:cs="Arial"/>
          <w:sz w:val="24"/>
          <w:szCs w:val="24"/>
        </w:rPr>
        <w:t xml:space="preserve"> good democratic process for people to talk about how they feel about certain topics.</w:t>
      </w:r>
    </w:p>
    <w:p w14:paraId="66233BE7" w14:textId="77777777" w:rsidR="008911AE" w:rsidRDefault="008911AE" w:rsidP="005B7F54">
      <w:pPr>
        <w:spacing w:after="0" w:line="240" w:lineRule="auto"/>
        <w:ind w:left="1440"/>
        <w:jc w:val="both"/>
        <w:rPr>
          <w:rFonts w:ascii="Arial" w:eastAsia="Arial" w:hAnsi="Arial" w:cs="Arial"/>
          <w:sz w:val="24"/>
          <w:szCs w:val="24"/>
        </w:rPr>
      </w:pPr>
    </w:p>
    <w:p w14:paraId="585B0097" w14:textId="7B7A0056" w:rsidR="008911AE" w:rsidRDefault="008911AE" w:rsidP="005B7F54">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Need to publish an agenda 72 hours prior to the meeting.  The agenda needs specific items on it, </w:t>
      </w:r>
      <w:r w:rsidR="001F0CB3">
        <w:rPr>
          <w:rFonts w:ascii="Arial" w:eastAsia="Arial" w:hAnsi="Arial" w:cs="Arial"/>
          <w:sz w:val="24"/>
          <w:szCs w:val="24"/>
        </w:rPr>
        <w:t>i.e.,</w:t>
      </w:r>
      <w:r>
        <w:rPr>
          <w:rFonts w:ascii="Arial" w:eastAsia="Arial" w:hAnsi="Arial" w:cs="Arial"/>
          <w:sz w:val="24"/>
          <w:szCs w:val="24"/>
        </w:rPr>
        <w:t xml:space="preserve"> not just Old Business, but what exactly under Old Business.  Can only discuss what is posted on the agenda</w:t>
      </w:r>
      <w:r w:rsidR="00261F4D">
        <w:rPr>
          <w:rFonts w:ascii="Arial" w:eastAsia="Arial" w:hAnsi="Arial" w:cs="Arial"/>
          <w:sz w:val="24"/>
          <w:szCs w:val="24"/>
        </w:rPr>
        <w:t>.  Nothing can be added to the agenda at the meeting</w:t>
      </w:r>
      <w:r w:rsidR="00AB08BD">
        <w:rPr>
          <w:rFonts w:ascii="Arial" w:eastAsia="Arial" w:hAnsi="Arial" w:cs="Arial"/>
          <w:sz w:val="24"/>
          <w:szCs w:val="24"/>
        </w:rPr>
        <w:t xml:space="preserve"> or 72 hours prior to the meeting</w:t>
      </w:r>
      <w:r w:rsidR="00261F4D">
        <w:rPr>
          <w:rFonts w:ascii="Arial" w:eastAsia="Arial" w:hAnsi="Arial" w:cs="Arial"/>
          <w:sz w:val="24"/>
          <w:szCs w:val="24"/>
        </w:rPr>
        <w:t>, although things can be removed.</w:t>
      </w:r>
      <w:r w:rsidR="00AB08BD">
        <w:rPr>
          <w:rFonts w:ascii="Arial" w:eastAsia="Arial" w:hAnsi="Arial" w:cs="Arial"/>
          <w:sz w:val="24"/>
          <w:szCs w:val="24"/>
        </w:rPr>
        <w:t xml:space="preserve">  All boards/committees need minutes which at a minimum have date, time, place, members in attendance, record of votes, and substantive summary.  Minutes are to be available within 10 working days.</w:t>
      </w:r>
      <w:r w:rsidR="009163C6">
        <w:rPr>
          <w:rFonts w:ascii="Arial" w:eastAsia="Arial" w:hAnsi="Arial" w:cs="Arial"/>
          <w:sz w:val="24"/>
          <w:szCs w:val="24"/>
        </w:rPr>
        <w:t xml:space="preserve">  Changes to minutes are fine until they are approved.  Spelling errors, grammar </w:t>
      </w:r>
      <w:r w:rsidR="008740BC">
        <w:rPr>
          <w:rFonts w:ascii="Arial" w:eastAsia="Arial" w:hAnsi="Arial" w:cs="Arial"/>
          <w:sz w:val="24"/>
          <w:szCs w:val="24"/>
        </w:rPr>
        <w:t>can</w:t>
      </w:r>
      <w:r w:rsidR="009163C6">
        <w:rPr>
          <w:rFonts w:ascii="Arial" w:eastAsia="Arial" w:hAnsi="Arial" w:cs="Arial"/>
          <w:sz w:val="24"/>
          <w:szCs w:val="24"/>
        </w:rPr>
        <w:t xml:space="preserve"> be fixed after the minutes are approved.</w:t>
      </w:r>
    </w:p>
    <w:p w14:paraId="411FB05B" w14:textId="77777777" w:rsidR="009163C6" w:rsidRDefault="009163C6" w:rsidP="005B7F54">
      <w:pPr>
        <w:spacing w:after="0" w:line="240" w:lineRule="auto"/>
        <w:ind w:left="1440"/>
        <w:jc w:val="both"/>
        <w:rPr>
          <w:rFonts w:ascii="Arial" w:eastAsia="Arial" w:hAnsi="Arial" w:cs="Arial"/>
          <w:sz w:val="24"/>
          <w:szCs w:val="24"/>
        </w:rPr>
      </w:pPr>
    </w:p>
    <w:p w14:paraId="70E0939A" w14:textId="28783492" w:rsidR="009163C6" w:rsidRPr="005B7F54" w:rsidRDefault="009163C6" w:rsidP="005B7F54">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Rolling quorums are not allowed.  They are when Board Members are discussing </w:t>
      </w:r>
      <w:r w:rsidR="00370884">
        <w:rPr>
          <w:rFonts w:ascii="Arial" w:eastAsia="Arial" w:hAnsi="Arial" w:cs="Arial"/>
          <w:sz w:val="24"/>
          <w:szCs w:val="24"/>
        </w:rPr>
        <w:t xml:space="preserve">board issues </w:t>
      </w:r>
      <w:r>
        <w:rPr>
          <w:rFonts w:ascii="Arial" w:eastAsia="Arial" w:hAnsi="Arial" w:cs="Arial"/>
          <w:sz w:val="24"/>
          <w:szCs w:val="24"/>
        </w:rPr>
        <w:t xml:space="preserve">that should be discussed in </w:t>
      </w:r>
      <w:r w:rsidR="001F0CB3">
        <w:rPr>
          <w:rFonts w:ascii="Arial" w:eastAsia="Arial" w:hAnsi="Arial" w:cs="Arial"/>
          <w:sz w:val="24"/>
          <w:szCs w:val="24"/>
        </w:rPr>
        <w:t>open but</w:t>
      </w:r>
      <w:r>
        <w:rPr>
          <w:rFonts w:ascii="Arial" w:eastAsia="Arial" w:hAnsi="Arial" w:cs="Arial"/>
          <w:sz w:val="24"/>
          <w:szCs w:val="24"/>
        </w:rPr>
        <w:t xml:space="preserve"> </w:t>
      </w:r>
      <w:r w:rsidR="00370884">
        <w:rPr>
          <w:rFonts w:ascii="Arial" w:eastAsia="Arial" w:hAnsi="Arial" w:cs="Arial"/>
          <w:sz w:val="24"/>
          <w:szCs w:val="24"/>
        </w:rPr>
        <w:t>discussing it in private.  This is not transparent.  E-mails can be rolling quorum.</w:t>
      </w:r>
    </w:p>
    <w:p w14:paraId="2D0DC998" w14:textId="77777777" w:rsidR="00EB2626" w:rsidRPr="00EB2626" w:rsidRDefault="00EB2626" w:rsidP="00EB2626">
      <w:pPr>
        <w:spacing w:after="0" w:line="240" w:lineRule="auto"/>
        <w:jc w:val="both"/>
        <w:rPr>
          <w:rFonts w:ascii="Arial" w:eastAsia="Arial" w:hAnsi="Arial" w:cs="Arial"/>
          <w:sz w:val="24"/>
          <w:szCs w:val="24"/>
        </w:rPr>
      </w:pPr>
    </w:p>
    <w:p w14:paraId="675C735A" w14:textId="205774EE" w:rsidR="00EB2626" w:rsidRDefault="005B7F54" w:rsidP="003F7A74">
      <w:pPr>
        <w:pStyle w:val="ListParagraph"/>
        <w:numPr>
          <w:ilvl w:val="1"/>
          <w:numId w:val="3"/>
        </w:numPr>
        <w:spacing w:after="0" w:line="240" w:lineRule="auto"/>
        <w:jc w:val="both"/>
        <w:rPr>
          <w:rFonts w:ascii="Arial" w:eastAsia="Arial" w:hAnsi="Arial" w:cs="Arial"/>
          <w:sz w:val="24"/>
          <w:szCs w:val="24"/>
        </w:rPr>
      </w:pPr>
      <w:r w:rsidRPr="008E7EE6">
        <w:rPr>
          <w:rFonts w:ascii="Arial" w:eastAsia="Arial" w:hAnsi="Arial" w:cs="Arial"/>
          <w:b/>
          <w:bCs/>
          <w:sz w:val="24"/>
          <w:szCs w:val="24"/>
        </w:rPr>
        <w:t>Committee Roles and Duties</w:t>
      </w:r>
      <w:r w:rsidR="004B262E" w:rsidRPr="008E7EE6">
        <w:rPr>
          <w:rFonts w:ascii="Arial" w:eastAsia="Arial" w:hAnsi="Arial" w:cs="Arial"/>
          <w:b/>
          <w:bCs/>
          <w:sz w:val="24"/>
          <w:szCs w:val="24"/>
        </w:rPr>
        <w:t>:</w:t>
      </w:r>
      <w:r w:rsidR="004B262E" w:rsidRPr="008E7EE6">
        <w:rPr>
          <w:rFonts w:ascii="Arial" w:eastAsia="Arial" w:hAnsi="Arial" w:cs="Arial"/>
          <w:sz w:val="24"/>
          <w:szCs w:val="24"/>
        </w:rPr>
        <w:t xml:space="preserve">  </w:t>
      </w:r>
      <w:r w:rsidR="0047456A" w:rsidRPr="008E7EE6">
        <w:rPr>
          <w:rFonts w:ascii="Arial" w:eastAsia="Arial" w:hAnsi="Arial" w:cs="Arial"/>
          <w:sz w:val="24"/>
          <w:szCs w:val="24"/>
        </w:rPr>
        <w:t>First they adopt rules and procedures for the review standards or recommendations ma</w:t>
      </w:r>
      <w:r w:rsidR="008740BC">
        <w:rPr>
          <w:rFonts w:ascii="Arial" w:eastAsia="Arial" w:hAnsi="Arial" w:cs="Arial"/>
          <w:sz w:val="24"/>
          <w:szCs w:val="24"/>
        </w:rPr>
        <w:t>de</w:t>
      </w:r>
      <w:r w:rsidR="0047456A" w:rsidRPr="008E7EE6">
        <w:rPr>
          <w:rFonts w:ascii="Arial" w:eastAsia="Arial" w:hAnsi="Arial" w:cs="Arial"/>
          <w:sz w:val="24"/>
          <w:szCs w:val="24"/>
        </w:rPr>
        <w:t xml:space="preserve"> to Council.  They also review project applications and make recommendations to City Council.  </w:t>
      </w:r>
      <w:r w:rsidR="008E7EE6" w:rsidRPr="008E7EE6">
        <w:rPr>
          <w:rFonts w:ascii="Arial" w:eastAsia="Arial" w:hAnsi="Arial" w:cs="Arial"/>
          <w:sz w:val="24"/>
          <w:szCs w:val="24"/>
        </w:rPr>
        <w:t>There is a new section that has not been codified yet, changed the name from to the Affordable Housing Advisory Committee</w:t>
      </w:r>
      <w:r w:rsidR="008E7EE6">
        <w:rPr>
          <w:rFonts w:ascii="Arial" w:eastAsia="Arial" w:hAnsi="Arial" w:cs="Arial"/>
          <w:sz w:val="24"/>
          <w:szCs w:val="24"/>
        </w:rPr>
        <w:t>.  This will consist of five members with varied experience.  Duty to evaluate proposals/applications for land acquisition, disposition, and funding using established guidelines.</w:t>
      </w:r>
    </w:p>
    <w:p w14:paraId="7A45C19B" w14:textId="77777777" w:rsidR="00D929C4" w:rsidRDefault="00D929C4" w:rsidP="00D929C4">
      <w:pPr>
        <w:spacing w:after="0" w:line="240" w:lineRule="auto"/>
        <w:jc w:val="both"/>
        <w:rPr>
          <w:rFonts w:ascii="Arial" w:eastAsia="Arial" w:hAnsi="Arial" w:cs="Arial"/>
          <w:sz w:val="24"/>
          <w:szCs w:val="24"/>
        </w:rPr>
      </w:pPr>
    </w:p>
    <w:p w14:paraId="6902E937" w14:textId="221B3C5A" w:rsidR="00D929C4" w:rsidRPr="00D929C4" w:rsidRDefault="00D929C4" w:rsidP="00CD33B6">
      <w:pPr>
        <w:tabs>
          <w:tab w:val="left" w:pos="1440"/>
        </w:tabs>
        <w:spacing w:after="0" w:line="240" w:lineRule="auto"/>
        <w:ind w:left="1440"/>
        <w:jc w:val="both"/>
        <w:rPr>
          <w:rFonts w:ascii="Arial" w:eastAsia="Arial" w:hAnsi="Arial" w:cs="Arial"/>
          <w:sz w:val="24"/>
          <w:szCs w:val="24"/>
        </w:rPr>
      </w:pPr>
      <w:r>
        <w:rPr>
          <w:rFonts w:ascii="Arial" w:eastAsia="Arial" w:hAnsi="Arial" w:cs="Arial"/>
          <w:sz w:val="24"/>
          <w:szCs w:val="24"/>
        </w:rPr>
        <w:t xml:space="preserve">This board will see different things than the Housing Policy Review Committee who reviews housing policy across the City.  In addition to recommendations and decisions by the committee and Council, also </w:t>
      </w:r>
      <w:proofErr w:type="gramStart"/>
      <w:r>
        <w:rPr>
          <w:rFonts w:ascii="Arial" w:eastAsia="Arial" w:hAnsi="Arial" w:cs="Arial"/>
          <w:sz w:val="24"/>
          <w:szCs w:val="24"/>
        </w:rPr>
        <w:t>have to</w:t>
      </w:r>
      <w:proofErr w:type="gramEnd"/>
      <w:r>
        <w:rPr>
          <w:rFonts w:ascii="Arial" w:eastAsia="Arial" w:hAnsi="Arial" w:cs="Arial"/>
          <w:sz w:val="24"/>
          <w:szCs w:val="24"/>
        </w:rPr>
        <w:t xml:space="preserve"> answer to the New Mexico Mortgage Finance Authority as need to remain in compliance with State law.  Other things like housing policy</w:t>
      </w:r>
      <w:r w:rsidR="008740BC">
        <w:rPr>
          <w:rFonts w:ascii="Arial" w:eastAsia="Arial" w:hAnsi="Arial" w:cs="Arial"/>
          <w:sz w:val="24"/>
          <w:szCs w:val="24"/>
        </w:rPr>
        <w:t>,</w:t>
      </w:r>
      <w:r>
        <w:rPr>
          <w:rFonts w:ascii="Arial" w:eastAsia="Arial" w:hAnsi="Arial" w:cs="Arial"/>
          <w:sz w:val="24"/>
          <w:szCs w:val="24"/>
        </w:rPr>
        <w:t xml:space="preserve"> what can and cannot do are going to be things like Federal regulations.  Some projects are layered in with different funding sources</w:t>
      </w:r>
      <w:r w:rsidR="00424F6C">
        <w:rPr>
          <w:rFonts w:ascii="Arial" w:eastAsia="Arial" w:hAnsi="Arial" w:cs="Arial"/>
          <w:sz w:val="24"/>
          <w:szCs w:val="24"/>
        </w:rPr>
        <w:t xml:space="preserve">.  Example - </w:t>
      </w:r>
      <w:proofErr w:type="spellStart"/>
      <w:r w:rsidR="00424F6C">
        <w:rPr>
          <w:rFonts w:ascii="Arial" w:eastAsia="Arial" w:hAnsi="Arial" w:cs="Arial"/>
          <w:sz w:val="24"/>
          <w:szCs w:val="24"/>
        </w:rPr>
        <w:t>Pedrena</w:t>
      </w:r>
      <w:proofErr w:type="spellEnd"/>
      <w:r w:rsidR="00424F6C">
        <w:rPr>
          <w:rFonts w:ascii="Arial" w:eastAsia="Arial" w:hAnsi="Arial" w:cs="Arial"/>
          <w:sz w:val="24"/>
          <w:szCs w:val="24"/>
        </w:rPr>
        <w:t xml:space="preserve">, HOME funds, CDBG funds, LIHTC (Low Income Housing Tax Credit) funds, City funds, and County funds.  Each fund has priority, rules, and regulations.  Talking about location of projects, and if </w:t>
      </w:r>
      <w:r w:rsidR="008740BC">
        <w:rPr>
          <w:rFonts w:ascii="Arial" w:eastAsia="Arial" w:hAnsi="Arial" w:cs="Arial"/>
          <w:sz w:val="24"/>
          <w:szCs w:val="24"/>
        </w:rPr>
        <w:t>federal f</w:t>
      </w:r>
      <w:r w:rsidR="00424F6C">
        <w:rPr>
          <w:rFonts w:ascii="Arial" w:eastAsia="Arial" w:hAnsi="Arial" w:cs="Arial"/>
          <w:sz w:val="24"/>
          <w:szCs w:val="24"/>
        </w:rPr>
        <w:t xml:space="preserve">unds are layered in, might influence decision making.  </w:t>
      </w:r>
      <w:r w:rsidR="008740BC">
        <w:rPr>
          <w:rFonts w:ascii="Arial" w:eastAsia="Arial" w:hAnsi="Arial" w:cs="Arial"/>
          <w:sz w:val="24"/>
          <w:szCs w:val="24"/>
        </w:rPr>
        <w:t>Also,</w:t>
      </w:r>
      <w:r w:rsidR="00424F6C">
        <w:rPr>
          <w:rFonts w:ascii="Arial" w:eastAsia="Arial" w:hAnsi="Arial" w:cs="Arial"/>
          <w:sz w:val="24"/>
          <w:szCs w:val="24"/>
        </w:rPr>
        <w:t xml:space="preserve"> the City consolidated plan and </w:t>
      </w:r>
      <w:r w:rsidR="00AB5315">
        <w:rPr>
          <w:rFonts w:ascii="Arial" w:eastAsia="Arial" w:hAnsi="Arial" w:cs="Arial"/>
          <w:sz w:val="24"/>
          <w:szCs w:val="24"/>
        </w:rPr>
        <w:t xml:space="preserve">City policies and procedures that influence.  City money, every rolls up to New Mexico Act and the New Mexico Rules.  City has general oversight ordinance, Affordable Housing Plan, City Council Strategic Plan, and the overall 2040 Vision which is Elevate </w:t>
      </w:r>
      <w:proofErr w:type="gramStart"/>
      <w:r w:rsidR="00AB5315">
        <w:rPr>
          <w:rFonts w:ascii="Arial" w:eastAsia="Arial" w:hAnsi="Arial" w:cs="Arial"/>
          <w:sz w:val="24"/>
          <w:szCs w:val="24"/>
        </w:rPr>
        <w:t>Las</w:t>
      </w:r>
      <w:proofErr w:type="gramEnd"/>
      <w:r w:rsidR="00AB5315">
        <w:rPr>
          <w:rFonts w:ascii="Arial" w:eastAsia="Arial" w:hAnsi="Arial" w:cs="Arial"/>
          <w:sz w:val="24"/>
          <w:szCs w:val="24"/>
        </w:rPr>
        <w:t xml:space="preserve"> Cruces.</w:t>
      </w:r>
    </w:p>
    <w:p w14:paraId="487A9CDB" w14:textId="77777777" w:rsidR="008E7EE6" w:rsidRPr="008E7EE6" w:rsidRDefault="008E7EE6" w:rsidP="008E7EE6">
      <w:pPr>
        <w:spacing w:after="0" w:line="240" w:lineRule="auto"/>
        <w:jc w:val="both"/>
        <w:rPr>
          <w:rFonts w:ascii="Arial" w:eastAsia="Arial" w:hAnsi="Arial" w:cs="Arial"/>
          <w:sz w:val="24"/>
          <w:szCs w:val="24"/>
        </w:rPr>
      </w:pPr>
    </w:p>
    <w:p w14:paraId="1BC77A2A" w14:textId="1AF46D2B" w:rsidR="004B262E" w:rsidRDefault="004B262E" w:rsidP="007F1C0C">
      <w:pPr>
        <w:pStyle w:val="ListParagraph"/>
        <w:numPr>
          <w:ilvl w:val="1"/>
          <w:numId w:val="3"/>
        </w:numPr>
        <w:spacing w:after="0" w:line="240" w:lineRule="auto"/>
        <w:jc w:val="both"/>
        <w:rPr>
          <w:rFonts w:ascii="Arial" w:eastAsia="Arial" w:hAnsi="Arial" w:cs="Arial"/>
          <w:sz w:val="24"/>
          <w:szCs w:val="24"/>
        </w:rPr>
      </w:pPr>
      <w:r w:rsidRPr="000B599F">
        <w:rPr>
          <w:rFonts w:ascii="Arial" w:eastAsia="Arial" w:hAnsi="Arial" w:cs="Arial"/>
          <w:b/>
          <w:bCs/>
          <w:sz w:val="24"/>
          <w:szCs w:val="24"/>
        </w:rPr>
        <w:t>Chapter 13; Division 2. - Affordable Housing General Oversight:</w:t>
      </w:r>
      <w:r w:rsidR="00252097" w:rsidRPr="000B599F">
        <w:rPr>
          <w:rFonts w:ascii="Arial" w:eastAsia="Arial" w:hAnsi="Arial" w:cs="Arial"/>
          <w:sz w:val="24"/>
          <w:szCs w:val="24"/>
        </w:rPr>
        <w:t xml:space="preserve">  Multiple packets were handed out to the Board Members for review.  City has affordable housing general oversight, which is what this board follows, and this is based </w:t>
      </w:r>
      <w:r w:rsidR="008740BC" w:rsidRPr="000B599F">
        <w:rPr>
          <w:rFonts w:ascii="Arial" w:eastAsia="Arial" w:hAnsi="Arial" w:cs="Arial"/>
          <w:sz w:val="24"/>
          <w:szCs w:val="24"/>
        </w:rPr>
        <w:t>on</w:t>
      </w:r>
      <w:r w:rsidR="00252097" w:rsidRPr="000B599F">
        <w:rPr>
          <w:rFonts w:ascii="Arial" w:eastAsia="Arial" w:hAnsi="Arial" w:cs="Arial"/>
          <w:sz w:val="24"/>
          <w:szCs w:val="24"/>
        </w:rPr>
        <w:t xml:space="preserve"> the New Mexico Affordable Housing Act.  The definition section was mentioned</w:t>
      </w:r>
      <w:r w:rsidR="00B477A5" w:rsidRPr="000B599F">
        <w:rPr>
          <w:rFonts w:ascii="Arial" w:eastAsia="Arial" w:hAnsi="Arial" w:cs="Arial"/>
          <w:sz w:val="24"/>
          <w:szCs w:val="24"/>
        </w:rPr>
        <w:t>, what is affordable housing, what is an affordable housing project, who is low to moderate income.  HUD programs define low to moderate income as up to 80% of area median income.  New Mexico define</w:t>
      </w:r>
      <w:r w:rsidR="008740BC">
        <w:rPr>
          <w:rFonts w:ascii="Arial" w:eastAsia="Arial" w:hAnsi="Arial" w:cs="Arial"/>
          <w:sz w:val="24"/>
          <w:szCs w:val="24"/>
        </w:rPr>
        <w:t>s</w:t>
      </w:r>
      <w:r w:rsidR="00B477A5" w:rsidRPr="000B599F">
        <w:rPr>
          <w:rFonts w:ascii="Arial" w:eastAsia="Arial" w:hAnsi="Arial" w:cs="Arial"/>
          <w:sz w:val="24"/>
          <w:szCs w:val="24"/>
        </w:rPr>
        <w:t xml:space="preserve"> low to moderate income as up to 120% of area median income (consideration to raise threshold to 150%)</w:t>
      </w:r>
      <w:r w:rsidR="000B599F" w:rsidRPr="000B599F">
        <w:rPr>
          <w:rFonts w:ascii="Arial" w:eastAsia="Arial" w:hAnsi="Arial" w:cs="Arial"/>
          <w:sz w:val="24"/>
          <w:szCs w:val="24"/>
        </w:rPr>
        <w:t>.</w:t>
      </w:r>
      <w:r w:rsidR="000B599F">
        <w:rPr>
          <w:rFonts w:ascii="Arial" w:eastAsia="Arial" w:hAnsi="Arial" w:cs="Arial"/>
          <w:sz w:val="24"/>
          <w:szCs w:val="24"/>
        </w:rPr>
        <w:t xml:space="preserve">  Housing assistance means what sort of programs and projects that they can as a </w:t>
      </w:r>
      <w:r w:rsidR="008740BC">
        <w:rPr>
          <w:rFonts w:ascii="Arial" w:eastAsia="Arial" w:hAnsi="Arial" w:cs="Arial"/>
          <w:sz w:val="24"/>
          <w:szCs w:val="24"/>
        </w:rPr>
        <w:t>city</w:t>
      </w:r>
      <w:r w:rsidR="000B599F">
        <w:rPr>
          <w:rFonts w:ascii="Arial" w:eastAsia="Arial" w:hAnsi="Arial" w:cs="Arial"/>
          <w:sz w:val="24"/>
          <w:szCs w:val="24"/>
        </w:rPr>
        <w:t xml:space="preserve"> in general</w:t>
      </w:r>
      <w:r w:rsidR="008740BC">
        <w:rPr>
          <w:rFonts w:ascii="Arial" w:eastAsia="Arial" w:hAnsi="Arial" w:cs="Arial"/>
          <w:sz w:val="24"/>
          <w:szCs w:val="24"/>
        </w:rPr>
        <w:t xml:space="preserve"> fund</w:t>
      </w:r>
      <w:r w:rsidR="000B599F">
        <w:rPr>
          <w:rFonts w:ascii="Arial" w:eastAsia="Arial" w:hAnsi="Arial" w:cs="Arial"/>
          <w:sz w:val="24"/>
          <w:szCs w:val="24"/>
        </w:rPr>
        <w:t>.  Also defines infrastructure improvements.  Have the ability to pay for infrastructure improvement for creation or conversion of affordable housing.  Qualifying grantee - cannot do any project with any agency, developer, private individual who is not a qualifying grantee.  There are specific rules on qualifying those individuals.</w:t>
      </w:r>
    </w:p>
    <w:p w14:paraId="3AB9E6E8" w14:textId="77777777" w:rsidR="00DB2411" w:rsidRDefault="00DB2411" w:rsidP="00DB2411">
      <w:pPr>
        <w:spacing w:after="0" w:line="240" w:lineRule="auto"/>
        <w:jc w:val="both"/>
        <w:rPr>
          <w:rFonts w:ascii="Arial" w:eastAsia="Arial" w:hAnsi="Arial" w:cs="Arial"/>
          <w:sz w:val="24"/>
          <w:szCs w:val="24"/>
        </w:rPr>
      </w:pPr>
    </w:p>
    <w:p w14:paraId="213A11AE" w14:textId="54C8EAE1" w:rsidR="00C85A11" w:rsidRDefault="00DB2411" w:rsidP="00DB2411">
      <w:pPr>
        <w:spacing w:after="0" w:line="240" w:lineRule="auto"/>
        <w:ind w:left="1440"/>
        <w:jc w:val="both"/>
        <w:rPr>
          <w:rFonts w:ascii="Arial" w:eastAsia="Arial" w:hAnsi="Arial" w:cs="Arial"/>
          <w:sz w:val="24"/>
          <w:szCs w:val="24"/>
        </w:rPr>
      </w:pPr>
      <w:r>
        <w:rPr>
          <w:rFonts w:ascii="Arial" w:eastAsia="Arial" w:hAnsi="Arial" w:cs="Arial"/>
          <w:sz w:val="24"/>
          <w:szCs w:val="24"/>
        </w:rPr>
        <w:t>General requirements, ability to donate and provide and pay all or a portion of land conversion or renovation property.  That is oversight, but there are stricter rules below that.  The ordinance allows them to do things, within actual trust fund there are policies imbedded.  Can pay for cost of financing or cost of infrastructure for affordable housing.  Can pay for acquisition, development, construction, financing, operating, and the owning of affordable housing.</w:t>
      </w:r>
    </w:p>
    <w:p w14:paraId="344D84F4" w14:textId="77777777" w:rsidR="009A6F2F" w:rsidRDefault="009A6F2F" w:rsidP="00DB2411">
      <w:pPr>
        <w:spacing w:after="0" w:line="240" w:lineRule="auto"/>
        <w:ind w:left="1440"/>
        <w:jc w:val="both"/>
        <w:rPr>
          <w:rFonts w:ascii="Arial" w:eastAsia="Arial" w:hAnsi="Arial" w:cs="Arial"/>
          <w:sz w:val="24"/>
          <w:szCs w:val="24"/>
        </w:rPr>
      </w:pPr>
    </w:p>
    <w:p w14:paraId="41063AF3" w14:textId="0561ED91" w:rsidR="009F753C" w:rsidRDefault="009A6F2F" w:rsidP="00DB2411">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Qualifying grantees are entities who are eligible under the Act to apply for affordable housing funds or affordable assistance grants.  There are different levels and rules.  If nonprofit, need to provide the </w:t>
      </w:r>
      <w:r w:rsidR="00BD5532">
        <w:rPr>
          <w:rFonts w:ascii="Arial" w:eastAsia="Arial" w:hAnsi="Arial" w:cs="Arial"/>
          <w:sz w:val="24"/>
          <w:szCs w:val="24"/>
        </w:rPr>
        <w:t>city</w:t>
      </w:r>
      <w:r>
        <w:rPr>
          <w:rFonts w:ascii="Arial" w:eastAsia="Arial" w:hAnsi="Arial" w:cs="Arial"/>
          <w:sz w:val="24"/>
          <w:szCs w:val="24"/>
        </w:rPr>
        <w:t xml:space="preserve"> their audit, their mission statement, designation, a whole paperwork process.  There is a qualifying grantee process.  Do not necessarily need an open RFP to </w:t>
      </w:r>
      <w:r w:rsidR="009F753C">
        <w:rPr>
          <w:rFonts w:ascii="Arial" w:eastAsia="Arial" w:hAnsi="Arial" w:cs="Arial"/>
          <w:sz w:val="24"/>
          <w:szCs w:val="24"/>
        </w:rPr>
        <w:t xml:space="preserve">have qualifying grantees.  The grantees </w:t>
      </w:r>
      <w:r w:rsidR="00BD5532">
        <w:rPr>
          <w:rFonts w:ascii="Arial" w:eastAsia="Arial" w:hAnsi="Arial" w:cs="Arial"/>
          <w:sz w:val="24"/>
          <w:szCs w:val="24"/>
        </w:rPr>
        <w:t>must</w:t>
      </w:r>
      <w:r w:rsidR="009F753C">
        <w:rPr>
          <w:rFonts w:ascii="Arial" w:eastAsia="Arial" w:hAnsi="Arial" w:cs="Arial"/>
          <w:sz w:val="24"/>
          <w:szCs w:val="24"/>
        </w:rPr>
        <w:t xml:space="preserve"> recertify every year.  The call goes out October 15th for qualifying grantees.  They go through the City certification process and then send all documentation to New Mexico Mortgage Finance </w:t>
      </w:r>
      <w:r w:rsidR="00BD5532">
        <w:rPr>
          <w:rFonts w:ascii="Arial" w:eastAsia="Arial" w:hAnsi="Arial" w:cs="Arial"/>
          <w:sz w:val="24"/>
          <w:szCs w:val="24"/>
        </w:rPr>
        <w:t>Authority,</w:t>
      </w:r>
      <w:r w:rsidR="009F753C">
        <w:rPr>
          <w:rFonts w:ascii="Arial" w:eastAsia="Arial" w:hAnsi="Arial" w:cs="Arial"/>
          <w:sz w:val="24"/>
          <w:szCs w:val="24"/>
        </w:rPr>
        <w:t xml:space="preserve"> and they also </w:t>
      </w:r>
      <w:r w:rsidR="008B6AD8">
        <w:rPr>
          <w:rFonts w:ascii="Arial" w:eastAsia="Arial" w:hAnsi="Arial" w:cs="Arial"/>
          <w:sz w:val="24"/>
          <w:szCs w:val="24"/>
        </w:rPr>
        <w:t>must</w:t>
      </w:r>
      <w:r w:rsidR="009F753C">
        <w:rPr>
          <w:rFonts w:ascii="Arial" w:eastAsia="Arial" w:hAnsi="Arial" w:cs="Arial"/>
          <w:sz w:val="24"/>
          <w:szCs w:val="24"/>
        </w:rPr>
        <w:t xml:space="preserve"> certify w</w:t>
      </w:r>
      <w:r w:rsidR="00A50D77">
        <w:rPr>
          <w:rFonts w:ascii="Arial" w:eastAsia="Arial" w:hAnsi="Arial" w:cs="Arial"/>
          <w:sz w:val="24"/>
          <w:szCs w:val="24"/>
        </w:rPr>
        <w:t>ithin</w:t>
      </w:r>
      <w:r w:rsidR="009F753C">
        <w:rPr>
          <w:rFonts w:ascii="Arial" w:eastAsia="Arial" w:hAnsi="Arial" w:cs="Arial"/>
          <w:sz w:val="24"/>
          <w:szCs w:val="24"/>
        </w:rPr>
        <w:t xml:space="preserve"> 45 days.</w:t>
      </w:r>
    </w:p>
    <w:p w14:paraId="6F8261F0" w14:textId="77777777" w:rsidR="009F753C" w:rsidRDefault="009F753C" w:rsidP="00DB2411">
      <w:pPr>
        <w:spacing w:after="0" w:line="240" w:lineRule="auto"/>
        <w:ind w:left="1440"/>
        <w:jc w:val="both"/>
        <w:rPr>
          <w:rFonts w:ascii="Arial" w:eastAsia="Arial" w:hAnsi="Arial" w:cs="Arial"/>
          <w:sz w:val="24"/>
          <w:szCs w:val="24"/>
        </w:rPr>
      </w:pPr>
    </w:p>
    <w:p w14:paraId="73959820" w14:textId="474AF077" w:rsidR="009A6F2F" w:rsidRDefault="009F753C" w:rsidP="00DB2411">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Part of the overall affordable housing, Division 2, Subdivision 1, </w:t>
      </w:r>
      <w:r w:rsidR="00000CAB">
        <w:rPr>
          <w:rFonts w:ascii="Arial" w:eastAsia="Arial" w:hAnsi="Arial" w:cs="Arial"/>
          <w:sz w:val="24"/>
          <w:szCs w:val="24"/>
        </w:rPr>
        <w:t xml:space="preserve">Council created the Affordable Housing Land Bank and Trust Fund.  Have oversight and then actual trust fund and land bank and those have policies and procedures.  With Project Moxie need to marry investment strategy and then how we </w:t>
      </w:r>
      <w:r w:rsidR="00BD5532">
        <w:rPr>
          <w:rFonts w:ascii="Arial" w:eastAsia="Arial" w:hAnsi="Arial" w:cs="Arial"/>
          <w:sz w:val="24"/>
          <w:szCs w:val="24"/>
        </w:rPr>
        <w:t>do</w:t>
      </w:r>
      <w:r w:rsidR="00000CAB">
        <w:rPr>
          <w:rFonts w:ascii="Arial" w:eastAsia="Arial" w:hAnsi="Arial" w:cs="Arial"/>
          <w:sz w:val="24"/>
          <w:szCs w:val="24"/>
        </w:rPr>
        <w:t xml:space="preserve"> it.</w:t>
      </w:r>
      <w:r w:rsidR="00F245B6">
        <w:rPr>
          <w:rFonts w:ascii="Arial" w:eastAsia="Arial" w:hAnsi="Arial" w:cs="Arial"/>
          <w:sz w:val="24"/>
          <w:szCs w:val="24"/>
        </w:rPr>
        <w:t xml:space="preserve"> </w:t>
      </w:r>
      <w:r w:rsidR="00C77C37">
        <w:rPr>
          <w:rFonts w:ascii="Arial" w:eastAsia="Arial" w:hAnsi="Arial" w:cs="Arial"/>
          <w:sz w:val="24"/>
          <w:szCs w:val="24"/>
        </w:rPr>
        <w:t xml:space="preserve"> </w:t>
      </w:r>
      <w:r w:rsidR="00427905">
        <w:rPr>
          <w:rFonts w:ascii="Arial" w:eastAsia="Arial" w:hAnsi="Arial" w:cs="Arial"/>
          <w:sz w:val="24"/>
          <w:szCs w:val="24"/>
        </w:rPr>
        <w:t>Currently for this calendar year there are six qualified grantees.</w:t>
      </w:r>
      <w:r w:rsidR="006A0B8F">
        <w:rPr>
          <w:rFonts w:ascii="Arial" w:eastAsia="Arial" w:hAnsi="Arial" w:cs="Arial"/>
          <w:sz w:val="24"/>
          <w:szCs w:val="24"/>
        </w:rPr>
        <w:t xml:space="preserve">  There is a way to qualify </w:t>
      </w:r>
      <w:r w:rsidR="001A44A9">
        <w:rPr>
          <w:rFonts w:ascii="Arial" w:eastAsia="Arial" w:hAnsi="Arial" w:cs="Arial"/>
          <w:sz w:val="24"/>
          <w:szCs w:val="24"/>
        </w:rPr>
        <w:t xml:space="preserve">people outside the regular process when in response to an RFP.  The goal of the investment strategy is not just the GO Bond but housing programming overall.  Ideally like to get regular allocation from City Council and run application process every year.  </w:t>
      </w:r>
      <w:r w:rsidR="00BD5532">
        <w:rPr>
          <w:rFonts w:ascii="Arial" w:eastAsia="Arial" w:hAnsi="Arial" w:cs="Arial"/>
          <w:sz w:val="24"/>
          <w:szCs w:val="24"/>
        </w:rPr>
        <w:t>Six</w:t>
      </w:r>
      <w:r w:rsidR="001A44A9">
        <w:rPr>
          <w:rFonts w:ascii="Arial" w:eastAsia="Arial" w:hAnsi="Arial" w:cs="Arial"/>
          <w:sz w:val="24"/>
          <w:szCs w:val="24"/>
        </w:rPr>
        <w:t xml:space="preserve"> million does no</w:t>
      </w:r>
      <w:r w:rsidR="00801C68">
        <w:rPr>
          <w:rFonts w:ascii="Arial" w:eastAsia="Arial" w:hAnsi="Arial" w:cs="Arial"/>
          <w:sz w:val="24"/>
          <w:szCs w:val="24"/>
        </w:rPr>
        <w:t xml:space="preserve">t go far with </w:t>
      </w:r>
      <w:r w:rsidR="00A50D77">
        <w:rPr>
          <w:rFonts w:ascii="Arial" w:eastAsia="Arial" w:hAnsi="Arial" w:cs="Arial"/>
          <w:sz w:val="24"/>
          <w:szCs w:val="24"/>
        </w:rPr>
        <w:t xml:space="preserve">30 </w:t>
      </w:r>
      <w:r w:rsidR="00801C68">
        <w:rPr>
          <w:rFonts w:ascii="Arial" w:eastAsia="Arial" w:hAnsi="Arial" w:cs="Arial"/>
          <w:sz w:val="24"/>
          <w:szCs w:val="24"/>
        </w:rPr>
        <w:t xml:space="preserve">developments.  </w:t>
      </w:r>
    </w:p>
    <w:p w14:paraId="41031893" w14:textId="77777777" w:rsidR="00801C68" w:rsidRDefault="00801C68" w:rsidP="00DB2411">
      <w:pPr>
        <w:spacing w:after="0" w:line="240" w:lineRule="auto"/>
        <w:ind w:left="1440"/>
        <w:jc w:val="both"/>
        <w:rPr>
          <w:rFonts w:ascii="Arial" w:eastAsia="Arial" w:hAnsi="Arial" w:cs="Arial"/>
          <w:sz w:val="24"/>
          <w:szCs w:val="24"/>
        </w:rPr>
      </w:pPr>
    </w:p>
    <w:p w14:paraId="2C16F2CF" w14:textId="391929E2" w:rsidR="00801C68" w:rsidRDefault="00801C68" w:rsidP="00DB2411">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The purpose of the trust fund and land bank is to create comprehensive housing services and have full continuum.  Land bank is to bank land for </w:t>
      </w:r>
      <w:r>
        <w:rPr>
          <w:rFonts w:ascii="Arial" w:eastAsia="Arial" w:hAnsi="Arial" w:cs="Arial"/>
          <w:sz w:val="24"/>
          <w:szCs w:val="24"/>
        </w:rPr>
        <w:lastRenderedPageBreak/>
        <w:t>future development, and the trust fund is actual money to finance things.</w:t>
      </w:r>
      <w:r w:rsidR="007864E2">
        <w:rPr>
          <w:rFonts w:ascii="Arial" w:eastAsia="Arial" w:hAnsi="Arial" w:cs="Arial"/>
          <w:sz w:val="24"/>
          <w:szCs w:val="24"/>
        </w:rPr>
        <w:t xml:space="preserve">  </w:t>
      </w:r>
      <w:r w:rsidR="00A50D77">
        <w:rPr>
          <w:rFonts w:ascii="Arial" w:eastAsia="Arial" w:hAnsi="Arial" w:cs="Arial"/>
          <w:sz w:val="24"/>
          <w:szCs w:val="24"/>
        </w:rPr>
        <w:t>So,</w:t>
      </w:r>
      <w:r w:rsidR="007864E2">
        <w:rPr>
          <w:rFonts w:ascii="Arial" w:eastAsia="Arial" w:hAnsi="Arial" w:cs="Arial"/>
          <w:sz w:val="24"/>
          <w:szCs w:val="24"/>
        </w:rPr>
        <w:t xml:space="preserve"> land can be </w:t>
      </w:r>
      <w:r w:rsidR="007B2ED3">
        <w:rPr>
          <w:rFonts w:ascii="Arial" w:eastAsia="Arial" w:hAnsi="Arial" w:cs="Arial"/>
          <w:sz w:val="24"/>
          <w:szCs w:val="24"/>
        </w:rPr>
        <w:t>sold,</w:t>
      </w:r>
      <w:r w:rsidR="007864E2">
        <w:rPr>
          <w:rFonts w:ascii="Arial" w:eastAsia="Arial" w:hAnsi="Arial" w:cs="Arial"/>
          <w:sz w:val="24"/>
          <w:szCs w:val="24"/>
        </w:rPr>
        <w:t xml:space="preserve"> and proceeds go to the trust if need be.  There is some guidance with the land bank and trust fund around project selection.  </w:t>
      </w:r>
      <w:r w:rsidR="00A50D77">
        <w:rPr>
          <w:rFonts w:ascii="Arial" w:eastAsia="Arial" w:hAnsi="Arial" w:cs="Arial"/>
          <w:sz w:val="24"/>
          <w:szCs w:val="24"/>
        </w:rPr>
        <w:t>Generally,</w:t>
      </w:r>
      <w:r w:rsidR="007864E2">
        <w:rPr>
          <w:rFonts w:ascii="Arial" w:eastAsia="Arial" w:hAnsi="Arial" w:cs="Arial"/>
          <w:sz w:val="24"/>
          <w:szCs w:val="24"/>
        </w:rPr>
        <w:t xml:space="preserve"> it should be an annual application process, competitive process.</w:t>
      </w:r>
      <w:r w:rsidR="000A27BF">
        <w:rPr>
          <w:rFonts w:ascii="Arial" w:eastAsia="Arial" w:hAnsi="Arial" w:cs="Arial"/>
          <w:sz w:val="24"/>
          <w:szCs w:val="24"/>
        </w:rPr>
        <w:t xml:space="preserve">  Any projects selected </w:t>
      </w:r>
      <w:r w:rsidR="00972F0D">
        <w:rPr>
          <w:rFonts w:ascii="Arial" w:eastAsia="Arial" w:hAnsi="Arial" w:cs="Arial"/>
          <w:sz w:val="24"/>
          <w:szCs w:val="24"/>
        </w:rPr>
        <w:t>must attract at least two</w:t>
      </w:r>
      <w:r w:rsidR="00A50D77">
        <w:rPr>
          <w:rFonts w:ascii="Arial" w:eastAsia="Arial" w:hAnsi="Arial" w:cs="Arial"/>
          <w:sz w:val="24"/>
          <w:szCs w:val="24"/>
        </w:rPr>
        <w:t xml:space="preserve"> </w:t>
      </w:r>
      <w:r w:rsidR="00972F0D">
        <w:rPr>
          <w:rFonts w:ascii="Arial" w:eastAsia="Arial" w:hAnsi="Arial" w:cs="Arial"/>
          <w:sz w:val="24"/>
          <w:szCs w:val="24"/>
        </w:rPr>
        <w:t>times as much funding from other sources.  Trust fund is more of gap financing, not primary.  So last in, first out thing.  In terms of how trust fund expenditures can be used, able to leverage federal fundin</w:t>
      </w:r>
      <w:r w:rsidR="007C448C">
        <w:rPr>
          <w:rFonts w:ascii="Arial" w:eastAsia="Arial" w:hAnsi="Arial" w:cs="Arial"/>
          <w:sz w:val="24"/>
          <w:szCs w:val="24"/>
        </w:rPr>
        <w:t xml:space="preserve">g, so can use them as part of the </w:t>
      </w:r>
      <w:r w:rsidR="00C97D5E">
        <w:rPr>
          <w:rFonts w:ascii="Arial" w:eastAsia="Arial" w:hAnsi="Arial" w:cs="Arial"/>
          <w:sz w:val="24"/>
          <w:szCs w:val="24"/>
        </w:rPr>
        <w:t>low-income</w:t>
      </w:r>
      <w:r w:rsidR="007C448C">
        <w:rPr>
          <w:rFonts w:ascii="Arial" w:eastAsia="Arial" w:hAnsi="Arial" w:cs="Arial"/>
          <w:sz w:val="24"/>
          <w:szCs w:val="24"/>
        </w:rPr>
        <w:t xml:space="preserve"> housing tax credit process.  </w:t>
      </w:r>
      <w:r w:rsidR="00137173">
        <w:rPr>
          <w:rFonts w:ascii="Arial" w:eastAsia="Arial" w:hAnsi="Arial" w:cs="Arial"/>
          <w:sz w:val="24"/>
          <w:szCs w:val="24"/>
        </w:rPr>
        <w:t>City does purchase land that is then held in the land bank.  And can also do RFP process.  Project Moxie is helping with underwriting policies</w:t>
      </w:r>
      <w:r w:rsidR="007B2ED3">
        <w:rPr>
          <w:rFonts w:ascii="Arial" w:eastAsia="Arial" w:hAnsi="Arial" w:cs="Arial"/>
          <w:sz w:val="24"/>
          <w:szCs w:val="24"/>
        </w:rPr>
        <w:t>, t</w:t>
      </w:r>
      <w:r w:rsidR="00137173">
        <w:rPr>
          <w:rFonts w:ascii="Arial" w:eastAsia="Arial" w:hAnsi="Arial" w:cs="Arial"/>
          <w:sz w:val="24"/>
          <w:szCs w:val="24"/>
        </w:rPr>
        <w:t>hrough the evaluation process they check on, readiness to proceed, locational efficiency</w:t>
      </w:r>
      <w:r w:rsidR="00D1102B">
        <w:rPr>
          <w:rFonts w:ascii="Arial" w:eastAsia="Arial" w:hAnsi="Arial" w:cs="Arial"/>
          <w:sz w:val="24"/>
          <w:szCs w:val="24"/>
        </w:rPr>
        <w:t xml:space="preserve">, is it a priority with other plans.  Part will also look at QAP guidelines, as it does not make sense to have policies that are not in alignment with other funding sources.  </w:t>
      </w:r>
      <w:r w:rsidR="00DC75EA">
        <w:rPr>
          <w:rFonts w:ascii="Arial" w:eastAsia="Arial" w:hAnsi="Arial" w:cs="Arial"/>
          <w:sz w:val="24"/>
          <w:szCs w:val="24"/>
        </w:rPr>
        <w:t xml:space="preserve">Also have a small innovation fund to be more creative to try some other things.  This year City had </w:t>
      </w:r>
      <w:r w:rsidR="007B2ED3">
        <w:rPr>
          <w:rFonts w:ascii="Arial" w:eastAsia="Arial" w:hAnsi="Arial" w:cs="Arial"/>
          <w:sz w:val="24"/>
          <w:szCs w:val="24"/>
        </w:rPr>
        <w:t>given</w:t>
      </w:r>
      <w:r w:rsidR="00DC75EA">
        <w:rPr>
          <w:rFonts w:ascii="Arial" w:eastAsia="Arial" w:hAnsi="Arial" w:cs="Arial"/>
          <w:sz w:val="24"/>
          <w:szCs w:val="24"/>
        </w:rPr>
        <w:t xml:space="preserve"> $175,000 for impact fees.  Next month this staff is going to ask Council for money.  There is a policy that any land the City sells the trust fund automatically gets 50% of those proceeds.</w:t>
      </w:r>
      <w:r w:rsidR="00471AAA">
        <w:rPr>
          <w:rFonts w:ascii="Arial" w:eastAsia="Arial" w:hAnsi="Arial" w:cs="Arial"/>
          <w:sz w:val="24"/>
          <w:szCs w:val="24"/>
        </w:rPr>
        <w:t xml:space="preserve">  </w:t>
      </w:r>
    </w:p>
    <w:p w14:paraId="32551C86" w14:textId="77777777" w:rsidR="00471AAA" w:rsidRDefault="00471AAA" w:rsidP="00DB2411">
      <w:pPr>
        <w:spacing w:after="0" w:line="240" w:lineRule="auto"/>
        <w:ind w:left="1440"/>
        <w:jc w:val="both"/>
        <w:rPr>
          <w:rFonts w:ascii="Arial" w:eastAsia="Arial" w:hAnsi="Arial" w:cs="Arial"/>
          <w:sz w:val="24"/>
          <w:szCs w:val="24"/>
        </w:rPr>
      </w:pPr>
    </w:p>
    <w:p w14:paraId="70B01F3E" w14:textId="489696F5" w:rsidR="00471AAA" w:rsidRDefault="00471AAA" w:rsidP="00DB2411">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Also provided to the board policies and procedures that were adopted in 2017.  Includes things they would like to consider </w:t>
      </w:r>
      <w:r w:rsidR="00677E78">
        <w:rPr>
          <w:rFonts w:ascii="Arial" w:eastAsia="Arial" w:hAnsi="Arial" w:cs="Arial"/>
          <w:sz w:val="24"/>
          <w:szCs w:val="24"/>
        </w:rPr>
        <w:t>when looking at financing.  These policies and procedures</w:t>
      </w:r>
      <w:r w:rsidR="007B2ED3">
        <w:rPr>
          <w:rFonts w:ascii="Arial" w:eastAsia="Arial" w:hAnsi="Arial" w:cs="Arial"/>
          <w:sz w:val="24"/>
          <w:szCs w:val="24"/>
        </w:rPr>
        <w:t>,</w:t>
      </w:r>
      <w:r w:rsidR="00677E78">
        <w:rPr>
          <w:rFonts w:ascii="Arial" w:eastAsia="Arial" w:hAnsi="Arial" w:cs="Arial"/>
          <w:sz w:val="24"/>
          <w:szCs w:val="24"/>
        </w:rPr>
        <w:t xml:space="preserve"> staff is not sure how good they really are, and so it is time to give them a good look.  </w:t>
      </w:r>
      <w:r w:rsidR="00CE001D">
        <w:rPr>
          <w:rFonts w:ascii="Arial" w:eastAsia="Arial" w:hAnsi="Arial" w:cs="Arial"/>
          <w:sz w:val="24"/>
          <w:szCs w:val="24"/>
        </w:rPr>
        <w:t xml:space="preserve">New policy has also been adopted.  Investment strategy will be adopted. Elevate Las Cruces did not exist in 2017.  New adopted items to be included in these policies and procedures.  </w:t>
      </w:r>
      <w:r w:rsidR="00E33A02">
        <w:rPr>
          <w:rFonts w:ascii="Arial" w:eastAsia="Arial" w:hAnsi="Arial" w:cs="Arial"/>
          <w:sz w:val="24"/>
          <w:szCs w:val="24"/>
        </w:rPr>
        <w:t xml:space="preserve">Also helps with clear process for applicants.  </w:t>
      </w:r>
    </w:p>
    <w:p w14:paraId="41D289D3" w14:textId="77777777" w:rsidR="00E33A02" w:rsidRDefault="00E33A02" w:rsidP="00DB2411">
      <w:pPr>
        <w:spacing w:after="0" w:line="240" w:lineRule="auto"/>
        <w:ind w:left="1440"/>
        <w:jc w:val="both"/>
        <w:rPr>
          <w:rFonts w:ascii="Arial" w:eastAsia="Arial" w:hAnsi="Arial" w:cs="Arial"/>
          <w:sz w:val="24"/>
          <w:szCs w:val="24"/>
        </w:rPr>
      </w:pPr>
    </w:p>
    <w:p w14:paraId="752D4791" w14:textId="471A5CBD" w:rsidR="00E33A02" w:rsidRDefault="00E33A02" w:rsidP="00DB2411">
      <w:pPr>
        <w:spacing w:after="0" w:line="240" w:lineRule="auto"/>
        <w:ind w:left="1440"/>
        <w:jc w:val="both"/>
        <w:rPr>
          <w:rFonts w:ascii="Arial" w:eastAsia="Arial" w:hAnsi="Arial" w:cs="Arial"/>
          <w:sz w:val="24"/>
          <w:szCs w:val="24"/>
        </w:rPr>
      </w:pPr>
      <w:r>
        <w:rPr>
          <w:rFonts w:ascii="Arial" w:eastAsia="Arial" w:hAnsi="Arial" w:cs="Arial"/>
          <w:sz w:val="24"/>
          <w:szCs w:val="24"/>
        </w:rPr>
        <w:t>In the policies talks about acquisitions, get properties through gift, transfer, exchange, condemnation, or lease.  Instances where take something, staff wants properties that are free and clear of any tax issues, ownership issues, environmental issues</w:t>
      </w:r>
      <w:r w:rsidR="006C4C98">
        <w:rPr>
          <w:rFonts w:ascii="Arial" w:eastAsia="Arial" w:hAnsi="Arial" w:cs="Arial"/>
          <w:sz w:val="24"/>
          <w:szCs w:val="24"/>
        </w:rPr>
        <w:t xml:space="preserve">.  Before taken into the land bank need a </w:t>
      </w:r>
      <w:r w:rsidR="007B2ED3">
        <w:rPr>
          <w:rFonts w:ascii="Arial" w:eastAsia="Arial" w:hAnsi="Arial" w:cs="Arial"/>
          <w:sz w:val="24"/>
          <w:szCs w:val="24"/>
        </w:rPr>
        <w:t>P</w:t>
      </w:r>
      <w:r w:rsidR="006C4C98">
        <w:rPr>
          <w:rFonts w:ascii="Arial" w:eastAsia="Arial" w:hAnsi="Arial" w:cs="Arial"/>
          <w:sz w:val="24"/>
          <w:szCs w:val="24"/>
        </w:rPr>
        <w:t>hase 1 environmental done.  Also talks about disposal of properties for sale or actual use in affordable housing with some guidelines.</w:t>
      </w:r>
      <w:r w:rsidR="00047511">
        <w:rPr>
          <w:rFonts w:ascii="Arial" w:eastAsia="Arial" w:hAnsi="Arial" w:cs="Arial"/>
          <w:sz w:val="24"/>
          <w:szCs w:val="24"/>
        </w:rPr>
        <w:t xml:space="preserve">  Sierra example, four and a half acres, at highest density could do 100+ units, but that is not keeping with the character of the neighborhood, so doing 32 units.  The committee and the public decided on the 32 units as fair.  Right </w:t>
      </w:r>
      <w:r w:rsidR="007B2ED3">
        <w:rPr>
          <w:rFonts w:ascii="Arial" w:eastAsia="Arial" w:hAnsi="Arial" w:cs="Arial"/>
          <w:sz w:val="24"/>
          <w:szCs w:val="24"/>
        </w:rPr>
        <w:t>now,</w:t>
      </w:r>
      <w:r w:rsidR="00047511">
        <w:rPr>
          <w:rFonts w:ascii="Arial" w:eastAsia="Arial" w:hAnsi="Arial" w:cs="Arial"/>
          <w:sz w:val="24"/>
          <w:szCs w:val="24"/>
        </w:rPr>
        <w:t xml:space="preserve"> there are only six properties in the land bank.</w:t>
      </w:r>
    </w:p>
    <w:p w14:paraId="787F26D4" w14:textId="77777777" w:rsidR="00697748" w:rsidRDefault="00697748" w:rsidP="00DB2411">
      <w:pPr>
        <w:spacing w:after="0" w:line="240" w:lineRule="auto"/>
        <w:ind w:left="1440"/>
        <w:jc w:val="both"/>
        <w:rPr>
          <w:rFonts w:ascii="Arial" w:eastAsia="Arial" w:hAnsi="Arial" w:cs="Arial"/>
          <w:sz w:val="24"/>
          <w:szCs w:val="24"/>
        </w:rPr>
      </w:pPr>
    </w:p>
    <w:p w14:paraId="49F02999" w14:textId="0719E989" w:rsidR="00697748" w:rsidRDefault="00697748" w:rsidP="00DB2411">
      <w:pPr>
        <w:spacing w:after="0" w:line="240" w:lineRule="auto"/>
        <w:ind w:left="1440"/>
        <w:jc w:val="both"/>
        <w:rPr>
          <w:rFonts w:ascii="Arial" w:eastAsia="Arial" w:hAnsi="Arial" w:cs="Arial"/>
          <w:sz w:val="24"/>
          <w:szCs w:val="24"/>
        </w:rPr>
      </w:pPr>
      <w:r>
        <w:rPr>
          <w:rFonts w:ascii="Arial" w:eastAsia="Arial" w:hAnsi="Arial" w:cs="Arial"/>
          <w:sz w:val="24"/>
          <w:szCs w:val="24"/>
        </w:rPr>
        <w:t xml:space="preserve">In terms of financing, can do grants, loans, or a combination, but again </w:t>
      </w:r>
      <w:r w:rsidR="007B2ED3">
        <w:rPr>
          <w:rFonts w:ascii="Arial" w:eastAsia="Arial" w:hAnsi="Arial" w:cs="Arial"/>
          <w:sz w:val="24"/>
          <w:szCs w:val="24"/>
        </w:rPr>
        <w:t>must</w:t>
      </w:r>
      <w:r>
        <w:rPr>
          <w:rFonts w:ascii="Arial" w:eastAsia="Arial" w:hAnsi="Arial" w:cs="Arial"/>
          <w:sz w:val="24"/>
          <w:szCs w:val="24"/>
        </w:rPr>
        <w:t xml:space="preserve"> leverage them with other resources.  Within the trust fund ordinance, it mandated 51% loans and only 49% grants.  The interest rate is 3% currently.  Most will balloon out at the end and get paid all the way back.  City would like to have monies paid back to the Telshor Fund, but staff is hoping </w:t>
      </w:r>
      <w:r w:rsidR="00802D2A">
        <w:rPr>
          <w:rFonts w:ascii="Arial" w:eastAsia="Arial" w:hAnsi="Arial" w:cs="Arial"/>
          <w:sz w:val="24"/>
          <w:szCs w:val="24"/>
        </w:rPr>
        <w:t>not to do that.</w:t>
      </w:r>
      <w:r w:rsidR="00466563">
        <w:rPr>
          <w:rFonts w:ascii="Arial" w:eastAsia="Arial" w:hAnsi="Arial" w:cs="Arial"/>
          <w:sz w:val="24"/>
          <w:szCs w:val="24"/>
        </w:rPr>
        <w:t xml:space="preserve">  State law requires they have conditions on the sale.  </w:t>
      </w:r>
      <w:r w:rsidR="007B2ED3">
        <w:rPr>
          <w:rFonts w:ascii="Arial" w:eastAsia="Arial" w:hAnsi="Arial" w:cs="Arial"/>
          <w:sz w:val="24"/>
          <w:szCs w:val="24"/>
        </w:rPr>
        <w:t>Must</w:t>
      </w:r>
      <w:r w:rsidR="00466563">
        <w:rPr>
          <w:rFonts w:ascii="Arial" w:eastAsia="Arial" w:hAnsi="Arial" w:cs="Arial"/>
          <w:sz w:val="24"/>
          <w:szCs w:val="24"/>
        </w:rPr>
        <w:t xml:space="preserve"> be affordability restrictions.  Projects can only serve a subset of the population.  Within definitions there is an affordability period based on the amount of financing.  Each program is different.  Home, if someone moves out before the end, everything comes back </w:t>
      </w:r>
      <w:r w:rsidR="007B2ED3">
        <w:rPr>
          <w:rFonts w:ascii="Arial" w:eastAsia="Arial" w:hAnsi="Arial" w:cs="Arial"/>
          <w:sz w:val="24"/>
          <w:szCs w:val="24"/>
        </w:rPr>
        <w:t xml:space="preserve">to the </w:t>
      </w:r>
      <w:r w:rsidR="008B6AD8">
        <w:rPr>
          <w:rFonts w:ascii="Arial" w:eastAsia="Arial" w:hAnsi="Arial" w:cs="Arial"/>
          <w:sz w:val="24"/>
          <w:szCs w:val="24"/>
        </w:rPr>
        <w:t>city</w:t>
      </w:r>
      <w:r w:rsidR="005B2DB5">
        <w:rPr>
          <w:rFonts w:ascii="Arial" w:eastAsia="Arial" w:hAnsi="Arial" w:cs="Arial"/>
          <w:sz w:val="24"/>
          <w:szCs w:val="24"/>
        </w:rPr>
        <w:t xml:space="preserve">, unless sold to another </w:t>
      </w:r>
      <w:r w:rsidR="005B2DB5">
        <w:rPr>
          <w:rFonts w:ascii="Arial" w:eastAsia="Arial" w:hAnsi="Arial" w:cs="Arial"/>
          <w:sz w:val="24"/>
          <w:szCs w:val="24"/>
        </w:rPr>
        <w:lastRenderedPageBreak/>
        <w:t>low-income qualified household, the new household would be offered a pro rata credit</w:t>
      </w:r>
      <w:r w:rsidR="008B6AD8">
        <w:rPr>
          <w:rFonts w:ascii="Arial" w:eastAsia="Arial" w:hAnsi="Arial" w:cs="Arial"/>
          <w:sz w:val="24"/>
          <w:szCs w:val="24"/>
        </w:rPr>
        <w:t>.</w:t>
      </w:r>
      <w:r w:rsidR="005B2DB5">
        <w:rPr>
          <w:rFonts w:ascii="Arial" w:eastAsia="Arial" w:hAnsi="Arial" w:cs="Arial"/>
          <w:sz w:val="24"/>
          <w:szCs w:val="24"/>
        </w:rPr>
        <w:t xml:space="preserve">  But if they move out and want out and in the affordability period, they pay every penny back to the City.  Another condition of assistance is environmental reviews</w:t>
      </w:r>
      <w:r w:rsidR="00253796">
        <w:rPr>
          <w:rFonts w:ascii="Arial" w:eastAsia="Arial" w:hAnsi="Arial" w:cs="Arial"/>
          <w:sz w:val="24"/>
          <w:szCs w:val="24"/>
        </w:rPr>
        <w:t xml:space="preserve">, primarily around federal </w:t>
      </w:r>
      <w:r w:rsidR="00AD7CA1">
        <w:rPr>
          <w:rFonts w:ascii="Arial" w:eastAsia="Arial" w:hAnsi="Arial" w:cs="Arial"/>
          <w:sz w:val="24"/>
          <w:szCs w:val="24"/>
        </w:rPr>
        <w:t>funds,</w:t>
      </w:r>
      <w:r w:rsidR="00253796">
        <w:rPr>
          <w:rFonts w:ascii="Arial" w:eastAsia="Arial" w:hAnsi="Arial" w:cs="Arial"/>
          <w:sz w:val="24"/>
          <w:szCs w:val="24"/>
        </w:rPr>
        <w:t xml:space="preserve"> not in a flood zone.</w:t>
      </w:r>
    </w:p>
    <w:p w14:paraId="23F4759B" w14:textId="77777777" w:rsidR="00253796" w:rsidRDefault="00253796" w:rsidP="00DB2411">
      <w:pPr>
        <w:spacing w:after="0" w:line="240" w:lineRule="auto"/>
        <w:ind w:left="1440"/>
        <w:jc w:val="both"/>
        <w:rPr>
          <w:rFonts w:ascii="Arial" w:eastAsia="Arial" w:hAnsi="Arial" w:cs="Arial"/>
          <w:sz w:val="24"/>
          <w:szCs w:val="24"/>
        </w:rPr>
      </w:pPr>
    </w:p>
    <w:p w14:paraId="6ED3C7F2" w14:textId="2557FA48" w:rsidR="00253796" w:rsidRDefault="001111C5" w:rsidP="00DB2411">
      <w:pPr>
        <w:spacing w:after="0" w:line="240" w:lineRule="auto"/>
        <w:ind w:left="1440"/>
        <w:jc w:val="both"/>
        <w:rPr>
          <w:rFonts w:ascii="Arial" w:eastAsia="Arial" w:hAnsi="Arial" w:cs="Arial"/>
          <w:sz w:val="24"/>
          <w:szCs w:val="24"/>
        </w:rPr>
      </w:pPr>
      <w:r>
        <w:rPr>
          <w:rFonts w:ascii="Arial" w:eastAsia="Arial" w:hAnsi="Arial" w:cs="Arial"/>
          <w:sz w:val="24"/>
          <w:szCs w:val="24"/>
        </w:rPr>
        <w:t>Tax credit is the largest funding source to build affordable housing</w:t>
      </w:r>
      <w:r w:rsidR="007B2ED3">
        <w:rPr>
          <w:rFonts w:ascii="Arial" w:eastAsia="Arial" w:hAnsi="Arial" w:cs="Arial"/>
          <w:sz w:val="24"/>
          <w:szCs w:val="24"/>
        </w:rPr>
        <w:t xml:space="preserve"> a</w:t>
      </w:r>
      <w:r>
        <w:rPr>
          <w:rFonts w:ascii="Arial" w:eastAsia="Arial" w:hAnsi="Arial" w:cs="Arial"/>
          <w:sz w:val="24"/>
          <w:szCs w:val="24"/>
        </w:rPr>
        <w:t xml:space="preserve">nd is the primary tool for leveraging.  MFA has a qualified grantee application </w:t>
      </w:r>
      <w:r w:rsidR="00AD7CA1">
        <w:rPr>
          <w:rFonts w:ascii="Arial" w:eastAsia="Arial" w:hAnsi="Arial" w:cs="Arial"/>
          <w:sz w:val="24"/>
          <w:szCs w:val="24"/>
        </w:rPr>
        <w:t xml:space="preserve">that </w:t>
      </w:r>
      <w:r w:rsidR="007B2ED3">
        <w:rPr>
          <w:rFonts w:ascii="Arial" w:eastAsia="Arial" w:hAnsi="Arial" w:cs="Arial"/>
          <w:sz w:val="24"/>
          <w:szCs w:val="24"/>
        </w:rPr>
        <w:t>allocates</w:t>
      </w:r>
      <w:r w:rsidR="00AD7CA1">
        <w:rPr>
          <w:rFonts w:ascii="Arial" w:eastAsia="Arial" w:hAnsi="Arial" w:cs="Arial"/>
          <w:sz w:val="24"/>
          <w:szCs w:val="24"/>
        </w:rPr>
        <w:t xml:space="preserve"> the tax credits between January and May.  The</w:t>
      </w:r>
      <w:r w:rsidR="007B2ED3">
        <w:rPr>
          <w:rFonts w:ascii="Arial" w:eastAsia="Arial" w:hAnsi="Arial" w:cs="Arial"/>
          <w:sz w:val="24"/>
          <w:szCs w:val="24"/>
        </w:rPr>
        <w:t>y</w:t>
      </w:r>
      <w:r w:rsidR="00AD7CA1">
        <w:rPr>
          <w:rFonts w:ascii="Arial" w:eastAsia="Arial" w:hAnsi="Arial" w:cs="Arial"/>
          <w:sz w:val="24"/>
          <w:szCs w:val="24"/>
        </w:rPr>
        <w:t xml:space="preserve"> go through a year-long process before </w:t>
      </w:r>
      <w:proofErr w:type="gramStart"/>
      <w:r w:rsidR="00AD7CA1">
        <w:rPr>
          <w:rFonts w:ascii="Arial" w:eastAsia="Arial" w:hAnsi="Arial" w:cs="Arial"/>
          <w:sz w:val="24"/>
          <w:szCs w:val="24"/>
        </w:rPr>
        <w:t>actually start</w:t>
      </w:r>
      <w:r w:rsidR="007B2ED3">
        <w:rPr>
          <w:rFonts w:ascii="Arial" w:eastAsia="Arial" w:hAnsi="Arial" w:cs="Arial"/>
          <w:sz w:val="24"/>
          <w:szCs w:val="24"/>
        </w:rPr>
        <w:t>ing</w:t>
      </w:r>
      <w:proofErr w:type="gramEnd"/>
      <w:r w:rsidR="00AD7CA1">
        <w:rPr>
          <w:rFonts w:ascii="Arial" w:eastAsia="Arial" w:hAnsi="Arial" w:cs="Arial"/>
          <w:sz w:val="24"/>
          <w:szCs w:val="24"/>
        </w:rPr>
        <w:t xml:space="preserve"> construction.  Do have a long pipeline of low-income housing tax credits that will come through.  In the absence of a committee</w:t>
      </w:r>
      <w:r w:rsidR="007B2ED3">
        <w:rPr>
          <w:rFonts w:ascii="Arial" w:eastAsia="Arial" w:hAnsi="Arial" w:cs="Arial"/>
          <w:sz w:val="24"/>
          <w:szCs w:val="24"/>
        </w:rPr>
        <w:t>,</w:t>
      </w:r>
      <w:r w:rsidR="00AD7CA1">
        <w:rPr>
          <w:rFonts w:ascii="Arial" w:eastAsia="Arial" w:hAnsi="Arial" w:cs="Arial"/>
          <w:sz w:val="24"/>
          <w:szCs w:val="24"/>
        </w:rPr>
        <w:t xml:space="preserve"> staff has been taking precommitments to Council, so want to eventually work </w:t>
      </w:r>
      <w:r w:rsidR="00F427A9">
        <w:rPr>
          <w:rFonts w:ascii="Arial" w:eastAsia="Arial" w:hAnsi="Arial" w:cs="Arial"/>
          <w:sz w:val="24"/>
          <w:szCs w:val="24"/>
        </w:rPr>
        <w:t>those precommitments through this committee.</w:t>
      </w:r>
      <w:r w:rsidR="00EE7E32">
        <w:rPr>
          <w:rFonts w:ascii="Arial" w:eastAsia="Arial" w:hAnsi="Arial" w:cs="Arial"/>
          <w:sz w:val="24"/>
          <w:szCs w:val="24"/>
        </w:rPr>
        <w:t xml:space="preserve">  Phase 1 of Peachtree is starting in 2024, so closing by the end of December/January.  The issue is a special designation that expires, but if application is in before December, then grandfather that in.  This special designation equates to almost $10 million.  Even though not financing for a few years from now, want the application in to protect the tax credits.  Nine percent tax credit there is a deadline because comes from IRS.  Start construction within a certain window, and then completed and online within a certain window after they start.</w:t>
      </w:r>
      <w:r w:rsidR="0020454C">
        <w:rPr>
          <w:rFonts w:ascii="Arial" w:eastAsia="Arial" w:hAnsi="Arial" w:cs="Arial"/>
          <w:sz w:val="24"/>
          <w:szCs w:val="24"/>
        </w:rPr>
        <w:t xml:space="preserve">  Readiness to proceed is a big factor.  Staff's philosophy on precommitment is, Las Cruces has not been competitive for 10+ years, and started doing larger precommitments to make us competitive at the state level, because rather funding come here </w:t>
      </w:r>
      <w:r w:rsidR="007B2ED3">
        <w:rPr>
          <w:rFonts w:ascii="Arial" w:eastAsia="Arial" w:hAnsi="Arial" w:cs="Arial"/>
          <w:sz w:val="24"/>
          <w:szCs w:val="24"/>
        </w:rPr>
        <w:t>than to</w:t>
      </w:r>
      <w:r w:rsidR="0020454C">
        <w:rPr>
          <w:rFonts w:ascii="Arial" w:eastAsia="Arial" w:hAnsi="Arial" w:cs="Arial"/>
          <w:sz w:val="24"/>
          <w:szCs w:val="24"/>
        </w:rPr>
        <w:t xml:space="preserve"> Albuquerque, et al.  This is kind of new.  Staff likes </w:t>
      </w:r>
      <w:r w:rsidR="007B2ED3">
        <w:rPr>
          <w:rFonts w:ascii="Arial" w:eastAsia="Arial" w:hAnsi="Arial" w:cs="Arial"/>
          <w:sz w:val="24"/>
          <w:szCs w:val="24"/>
        </w:rPr>
        <w:t xml:space="preserve">nine percent </w:t>
      </w:r>
      <w:r w:rsidR="0020454C">
        <w:rPr>
          <w:rFonts w:ascii="Arial" w:eastAsia="Arial" w:hAnsi="Arial" w:cs="Arial"/>
          <w:sz w:val="24"/>
          <w:szCs w:val="24"/>
        </w:rPr>
        <w:t xml:space="preserve">low-income housing tax credit but there are some locations that are more suitable.  There are generally two pots of money, the </w:t>
      </w:r>
      <w:r w:rsidR="007B2ED3">
        <w:rPr>
          <w:rFonts w:ascii="Arial" w:eastAsia="Arial" w:hAnsi="Arial" w:cs="Arial"/>
          <w:sz w:val="24"/>
          <w:szCs w:val="24"/>
        </w:rPr>
        <w:t>nine percent</w:t>
      </w:r>
      <w:r w:rsidR="0020454C">
        <w:rPr>
          <w:rFonts w:ascii="Arial" w:eastAsia="Arial" w:hAnsi="Arial" w:cs="Arial"/>
          <w:sz w:val="24"/>
          <w:szCs w:val="24"/>
        </w:rPr>
        <w:t xml:space="preserve"> that is competitive process, January to May, which have 10-12 applicants per year across the state with very strict criteria</w:t>
      </w:r>
      <w:r w:rsidR="00B61628">
        <w:rPr>
          <w:rFonts w:ascii="Arial" w:eastAsia="Arial" w:hAnsi="Arial" w:cs="Arial"/>
          <w:sz w:val="24"/>
          <w:szCs w:val="24"/>
        </w:rPr>
        <w:t xml:space="preserve"> as this pays most of the equity, so covers 60-70% of the development costs.  They only fund four projects per year.  In the QAP there is a score.  Peachtree went a few years in a row for </w:t>
      </w:r>
      <w:r w:rsidR="007B2ED3">
        <w:rPr>
          <w:rFonts w:ascii="Arial" w:eastAsia="Arial" w:hAnsi="Arial" w:cs="Arial"/>
          <w:sz w:val="24"/>
          <w:szCs w:val="24"/>
        </w:rPr>
        <w:t>nine percent</w:t>
      </w:r>
      <w:r w:rsidR="00B61628">
        <w:rPr>
          <w:rFonts w:ascii="Arial" w:eastAsia="Arial" w:hAnsi="Arial" w:cs="Arial"/>
          <w:sz w:val="24"/>
          <w:szCs w:val="24"/>
        </w:rPr>
        <w:t xml:space="preserve"> and it just was not competitive, so ran through </w:t>
      </w:r>
      <w:r w:rsidR="007B2ED3">
        <w:rPr>
          <w:rFonts w:ascii="Arial" w:eastAsia="Arial" w:hAnsi="Arial" w:cs="Arial"/>
          <w:sz w:val="24"/>
          <w:szCs w:val="24"/>
        </w:rPr>
        <w:t xml:space="preserve">four </w:t>
      </w:r>
      <w:r w:rsidR="008B6AD8">
        <w:rPr>
          <w:rFonts w:ascii="Arial" w:eastAsia="Arial" w:hAnsi="Arial" w:cs="Arial"/>
          <w:sz w:val="24"/>
          <w:szCs w:val="24"/>
        </w:rPr>
        <w:t>percent which</w:t>
      </w:r>
      <w:r w:rsidR="00B61628">
        <w:rPr>
          <w:rFonts w:ascii="Arial" w:eastAsia="Arial" w:hAnsi="Arial" w:cs="Arial"/>
          <w:sz w:val="24"/>
          <w:szCs w:val="24"/>
        </w:rPr>
        <w:t xml:space="preserve"> is a noncompetitive process, </w:t>
      </w:r>
      <w:proofErr w:type="gramStart"/>
      <w:r w:rsidR="00B61628">
        <w:rPr>
          <w:rFonts w:ascii="Arial" w:eastAsia="Arial" w:hAnsi="Arial" w:cs="Arial"/>
          <w:sz w:val="24"/>
          <w:szCs w:val="24"/>
        </w:rPr>
        <w:t>have to</w:t>
      </w:r>
      <w:proofErr w:type="gramEnd"/>
      <w:r w:rsidR="00B61628">
        <w:rPr>
          <w:rFonts w:ascii="Arial" w:eastAsia="Arial" w:hAnsi="Arial" w:cs="Arial"/>
          <w:sz w:val="24"/>
          <w:szCs w:val="24"/>
        </w:rPr>
        <w:t xml:space="preserve"> take on more debt, or larger pool of funds from local government</w:t>
      </w:r>
      <w:r w:rsidR="00EC7FC2">
        <w:rPr>
          <w:rFonts w:ascii="Arial" w:eastAsia="Arial" w:hAnsi="Arial" w:cs="Arial"/>
          <w:sz w:val="24"/>
          <w:szCs w:val="24"/>
        </w:rPr>
        <w:t xml:space="preserve">.  That one is good for areas like Peachtree that does not have the locational efficiency, which not able to get points as there is no transportation, grocery store, or bank nearby.  </w:t>
      </w:r>
      <w:r w:rsidR="00CD33B6">
        <w:rPr>
          <w:rFonts w:ascii="Arial" w:eastAsia="Arial" w:hAnsi="Arial" w:cs="Arial"/>
          <w:sz w:val="24"/>
          <w:szCs w:val="24"/>
        </w:rPr>
        <w:t>Also,</w:t>
      </w:r>
      <w:r w:rsidR="00EC7FC2">
        <w:rPr>
          <w:rFonts w:ascii="Arial" w:eastAsia="Arial" w:hAnsi="Arial" w:cs="Arial"/>
          <w:sz w:val="24"/>
          <w:szCs w:val="24"/>
        </w:rPr>
        <w:t xml:space="preserve"> Metro Verde is where development is moving, highest income earners, and want to get ahead of the curve and be sure to provide housing choice in those </w:t>
      </w:r>
      <w:r w:rsidR="008B6AD8">
        <w:rPr>
          <w:rFonts w:ascii="Arial" w:eastAsia="Arial" w:hAnsi="Arial" w:cs="Arial"/>
          <w:sz w:val="24"/>
          <w:szCs w:val="24"/>
        </w:rPr>
        <w:t>up-and-coming</w:t>
      </w:r>
      <w:r w:rsidR="00EC7FC2">
        <w:rPr>
          <w:rFonts w:ascii="Arial" w:eastAsia="Arial" w:hAnsi="Arial" w:cs="Arial"/>
          <w:sz w:val="24"/>
          <w:szCs w:val="24"/>
        </w:rPr>
        <w:t xml:space="preserve"> areas.</w:t>
      </w:r>
      <w:r w:rsidR="000E0777">
        <w:rPr>
          <w:rFonts w:ascii="Arial" w:eastAsia="Arial" w:hAnsi="Arial" w:cs="Arial"/>
          <w:sz w:val="24"/>
          <w:szCs w:val="24"/>
        </w:rPr>
        <w:t xml:space="preserve">  New Mexico only gets about $5 million based on population for tax credits.</w:t>
      </w:r>
      <w:r w:rsidR="004B5600">
        <w:rPr>
          <w:rFonts w:ascii="Arial" w:eastAsia="Arial" w:hAnsi="Arial" w:cs="Arial"/>
          <w:sz w:val="24"/>
          <w:szCs w:val="24"/>
        </w:rPr>
        <w:t xml:space="preserve">  There is some legislation presently in Washington, D.C. that could change tax credits, MFA having some </w:t>
      </w:r>
      <w:r w:rsidR="00CD33B6">
        <w:rPr>
          <w:rFonts w:ascii="Arial" w:eastAsia="Arial" w:hAnsi="Arial" w:cs="Arial"/>
          <w:sz w:val="24"/>
          <w:szCs w:val="24"/>
        </w:rPr>
        <w:t>decision-making</w:t>
      </w:r>
      <w:r w:rsidR="004B5600">
        <w:rPr>
          <w:rFonts w:ascii="Arial" w:eastAsia="Arial" w:hAnsi="Arial" w:cs="Arial"/>
          <w:sz w:val="24"/>
          <w:szCs w:val="24"/>
        </w:rPr>
        <w:t xml:space="preserve"> power to provide bonuses.</w:t>
      </w:r>
    </w:p>
    <w:p w14:paraId="778781C3" w14:textId="77777777" w:rsidR="0081434B" w:rsidRDefault="0081434B" w:rsidP="0081434B">
      <w:pPr>
        <w:spacing w:after="0" w:line="240" w:lineRule="auto"/>
        <w:jc w:val="both"/>
        <w:rPr>
          <w:rFonts w:ascii="Arial" w:eastAsia="Arial" w:hAnsi="Arial" w:cs="Arial"/>
          <w:sz w:val="24"/>
          <w:szCs w:val="24"/>
        </w:rPr>
      </w:pPr>
    </w:p>
    <w:p w14:paraId="45EC3757" w14:textId="40DD67F6" w:rsidR="0081434B" w:rsidRDefault="0081434B" w:rsidP="0081434B">
      <w:pPr>
        <w:spacing w:after="0" w:line="240" w:lineRule="auto"/>
        <w:ind w:left="720"/>
        <w:jc w:val="both"/>
        <w:rPr>
          <w:rFonts w:ascii="Arial" w:eastAsia="Arial" w:hAnsi="Arial" w:cs="Arial"/>
          <w:sz w:val="24"/>
          <w:szCs w:val="24"/>
        </w:rPr>
      </w:pPr>
      <w:r>
        <w:rPr>
          <w:rFonts w:ascii="Arial" w:eastAsia="Arial" w:hAnsi="Arial" w:cs="Arial"/>
          <w:sz w:val="24"/>
          <w:szCs w:val="24"/>
        </w:rPr>
        <w:t xml:space="preserve">Staff will start work on planning the next meeting.  A </w:t>
      </w:r>
      <w:r w:rsidR="00CD33B6">
        <w:rPr>
          <w:rFonts w:ascii="Arial" w:eastAsia="Arial" w:hAnsi="Arial" w:cs="Arial"/>
          <w:sz w:val="24"/>
          <w:szCs w:val="24"/>
        </w:rPr>
        <w:t>d</w:t>
      </w:r>
      <w:r>
        <w:rPr>
          <w:rFonts w:ascii="Arial" w:eastAsia="Arial" w:hAnsi="Arial" w:cs="Arial"/>
          <w:sz w:val="24"/>
          <w:szCs w:val="24"/>
        </w:rPr>
        <w:t xml:space="preserve">oodle pool will be sent to the board.  Daytime seemed to be </w:t>
      </w:r>
      <w:proofErr w:type="gramStart"/>
      <w:r>
        <w:rPr>
          <w:rFonts w:ascii="Arial" w:eastAsia="Arial" w:hAnsi="Arial" w:cs="Arial"/>
          <w:sz w:val="24"/>
          <w:szCs w:val="24"/>
        </w:rPr>
        <w:t>a general consensus</w:t>
      </w:r>
      <w:proofErr w:type="gramEnd"/>
      <w:r>
        <w:rPr>
          <w:rFonts w:ascii="Arial" w:eastAsia="Arial" w:hAnsi="Arial" w:cs="Arial"/>
          <w:sz w:val="24"/>
          <w:szCs w:val="24"/>
        </w:rPr>
        <w:t xml:space="preserve"> agreement.  First or second week of the month was suggested.  Something more regular.</w:t>
      </w:r>
    </w:p>
    <w:p w14:paraId="06726917" w14:textId="77777777" w:rsidR="00133EB8" w:rsidRDefault="00133EB8" w:rsidP="0081434B">
      <w:pPr>
        <w:spacing w:after="0" w:line="240" w:lineRule="auto"/>
        <w:ind w:left="720"/>
        <w:jc w:val="both"/>
        <w:rPr>
          <w:rFonts w:ascii="Arial" w:eastAsia="Arial" w:hAnsi="Arial" w:cs="Arial"/>
          <w:sz w:val="24"/>
          <w:szCs w:val="24"/>
        </w:rPr>
      </w:pPr>
    </w:p>
    <w:p w14:paraId="3D1A5E00" w14:textId="097173A0" w:rsidR="00133EB8" w:rsidRDefault="00133EB8" w:rsidP="0081434B">
      <w:pPr>
        <w:spacing w:after="0" w:line="240" w:lineRule="auto"/>
        <w:ind w:left="720"/>
        <w:jc w:val="both"/>
        <w:rPr>
          <w:rFonts w:ascii="Arial" w:eastAsia="Arial" w:hAnsi="Arial" w:cs="Arial"/>
          <w:sz w:val="24"/>
          <w:szCs w:val="24"/>
        </w:rPr>
      </w:pPr>
      <w:r>
        <w:rPr>
          <w:rFonts w:ascii="Arial" w:eastAsia="Arial" w:hAnsi="Arial" w:cs="Arial"/>
          <w:sz w:val="24"/>
          <w:szCs w:val="24"/>
        </w:rPr>
        <w:t>Project Moxie will have a first draft November/December</w:t>
      </w:r>
      <w:r w:rsidR="00233112">
        <w:rPr>
          <w:rFonts w:ascii="Arial" w:eastAsia="Arial" w:hAnsi="Arial" w:cs="Arial"/>
          <w:sz w:val="24"/>
          <w:szCs w:val="24"/>
        </w:rPr>
        <w:t xml:space="preserve"> which will come to this board.</w:t>
      </w:r>
    </w:p>
    <w:p w14:paraId="3779290B" w14:textId="77777777" w:rsidR="00233112" w:rsidRDefault="00233112" w:rsidP="0081434B">
      <w:pPr>
        <w:spacing w:after="0" w:line="240" w:lineRule="auto"/>
        <w:ind w:left="720"/>
        <w:jc w:val="both"/>
        <w:rPr>
          <w:rFonts w:ascii="Arial" w:eastAsia="Arial" w:hAnsi="Arial" w:cs="Arial"/>
          <w:sz w:val="24"/>
          <w:szCs w:val="24"/>
        </w:rPr>
      </w:pPr>
    </w:p>
    <w:p w14:paraId="470FD5F3" w14:textId="02F80A17" w:rsidR="00233112" w:rsidRDefault="00233112" w:rsidP="0081434B">
      <w:pPr>
        <w:spacing w:after="0" w:line="240" w:lineRule="auto"/>
        <w:ind w:left="720"/>
        <w:jc w:val="both"/>
        <w:rPr>
          <w:rFonts w:ascii="Arial" w:eastAsia="Arial" w:hAnsi="Arial" w:cs="Arial"/>
          <w:sz w:val="24"/>
          <w:szCs w:val="24"/>
        </w:rPr>
      </w:pPr>
      <w:r>
        <w:rPr>
          <w:rFonts w:ascii="Arial" w:eastAsia="Arial" w:hAnsi="Arial" w:cs="Arial"/>
          <w:sz w:val="24"/>
          <w:szCs w:val="24"/>
        </w:rPr>
        <w:t>Staff is doing a GO Bond presentation to Council on Monday, September 25th.</w:t>
      </w:r>
    </w:p>
    <w:p w14:paraId="540EA1CD" w14:textId="77777777" w:rsidR="00DB2411" w:rsidRDefault="00DB2411" w:rsidP="00DB2411">
      <w:pPr>
        <w:spacing w:after="0" w:line="240" w:lineRule="auto"/>
        <w:ind w:left="1440"/>
        <w:jc w:val="both"/>
        <w:rPr>
          <w:rFonts w:ascii="Arial" w:eastAsia="Arial" w:hAnsi="Arial" w:cs="Arial"/>
          <w:sz w:val="24"/>
          <w:szCs w:val="24"/>
        </w:rPr>
      </w:pPr>
    </w:p>
    <w:p w14:paraId="26AAC6B8" w14:textId="4AE8CF6C" w:rsidR="00F544FF" w:rsidRPr="00404D68" w:rsidRDefault="00036986" w:rsidP="00FB4CF1">
      <w:pPr>
        <w:pStyle w:val="ListParagraph"/>
        <w:widowControl w:val="0"/>
        <w:numPr>
          <w:ilvl w:val="0"/>
          <w:numId w:val="3"/>
        </w:numPr>
        <w:tabs>
          <w:tab w:val="left" w:pos="360"/>
          <w:tab w:val="left" w:pos="720"/>
          <w:tab w:val="left" w:pos="1080"/>
          <w:tab w:val="left" w:pos="1440"/>
        </w:tabs>
        <w:spacing w:after="0" w:line="240" w:lineRule="auto"/>
        <w:jc w:val="both"/>
        <w:rPr>
          <w:rFonts w:ascii="Arial" w:eastAsia="Arial" w:hAnsi="Arial" w:cs="Arial"/>
          <w:bCs/>
          <w:sz w:val="24"/>
          <w:szCs w:val="24"/>
        </w:rPr>
      </w:pPr>
      <w:r w:rsidRPr="00404D68">
        <w:rPr>
          <w:rFonts w:ascii="Arial" w:eastAsia="Arial" w:hAnsi="Arial" w:cs="Arial"/>
          <w:b/>
          <w:bCs/>
          <w:sz w:val="24"/>
          <w:szCs w:val="24"/>
        </w:rPr>
        <w:t>Adjourn</w:t>
      </w:r>
      <w:r w:rsidR="006813D2" w:rsidRPr="00404D68">
        <w:rPr>
          <w:rFonts w:ascii="Arial" w:eastAsia="Arial" w:hAnsi="Arial" w:cs="Arial"/>
          <w:b/>
          <w:bCs/>
          <w:sz w:val="24"/>
          <w:szCs w:val="24"/>
        </w:rPr>
        <w:t>ment</w:t>
      </w:r>
      <w:r w:rsidR="00F97624">
        <w:rPr>
          <w:rFonts w:ascii="Arial" w:eastAsia="Arial" w:hAnsi="Arial" w:cs="Arial"/>
          <w:b/>
          <w:bCs/>
          <w:sz w:val="24"/>
          <w:szCs w:val="24"/>
        </w:rPr>
        <w:t>:</w:t>
      </w:r>
      <w:r w:rsidR="001D6371">
        <w:rPr>
          <w:rFonts w:ascii="Arial" w:eastAsia="Arial" w:hAnsi="Arial" w:cs="Arial"/>
          <w:b/>
          <w:bCs/>
          <w:sz w:val="24"/>
          <w:szCs w:val="24"/>
        </w:rPr>
        <w:t xml:space="preserve">  </w:t>
      </w:r>
      <w:r w:rsidR="001D6371" w:rsidRPr="00A71C7B">
        <w:rPr>
          <w:rFonts w:ascii="Arial" w:eastAsia="Arial" w:hAnsi="Arial" w:cs="Arial"/>
          <w:sz w:val="24"/>
          <w:szCs w:val="24"/>
        </w:rPr>
        <w:t xml:space="preserve">The meeting adjourned at approximately </w:t>
      </w:r>
      <w:r w:rsidR="00EB2626">
        <w:rPr>
          <w:rFonts w:ascii="Arial" w:eastAsia="Arial" w:hAnsi="Arial" w:cs="Arial"/>
          <w:sz w:val="24"/>
          <w:szCs w:val="24"/>
        </w:rPr>
        <w:t>3</w:t>
      </w:r>
      <w:r w:rsidR="00A71C7B">
        <w:rPr>
          <w:rFonts w:ascii="Arial" w:eastAsia="Arial" w:hAnsi="Arial" w:cs="Arial"/>
          <w:sz w:val="24"/>
          <w:szCs w:val="24"/>
        </w:rPr>
        <w:t>:</w:t>
      </w:r>
      <w:r w:rsidR="00DC07F3">
        <w:rPr>
          <w:rFonts w:ascii="Arial" w:eastAsia="Arial" w:hAnsi="Arial" w:cs="Arial"/>
          <w:sz w:val="24"/>
          <w:szCs w:val="24"/>
        </w:rPr>
        <w:t>0</w:t>
      </w:r>
      <w:r w:rsidR="00EB2626">
        <w:rPr>
          <w:rFonts w:ascii="Arial" w:eastAsia="Arial" w:hAnsi="Arial" w:cs="Arial"/>
          <w:sz w:val="24"/>
          <w:szCs w:val="24"/>
        </w:rPr>
        <w:t>5</w:t>
      </w:r>
      <w:r w:rsidR="001D6371" w:rsidRPr="00A71C7B">
        <w:rPr>
          <w:rFonts w:ascii="Arial" w:eastAsia="Arial" w:hAnsi="Arial" w:cs="Arial"/>
          <w:sz w:val="24"/>
          <w:szCs w:val="24"/>
        </w:rPr>
        <w:t xml:space="preserve"> </w:t>
      </w:r>
      <w:r w:rsidR="00EB2626">
        <w:rPr>
          <w:rFonts w:ascii="Arial" w:eastAsia="Arial" w:hAnsi="Arial" w:cs="Arial"/>
          <w:sz w:val="24"/>
          <w:szCs w:val="24"/>
        </w:rPr>
        <w:t>p</w:t>
      </w:r>
      <w:r w:rsidR="001D6371" w:rsidRPr="00A71C7B">
        <w:rPr>
          <w:rFonts w:ascii="Arial" w:eastAsia="Arial" w:hAnsi="Arial" w:cs="Arial"/>
          <w:sz w:val="24"/>
          <w:szCs w:val="24"/>
        </w:rPr>
        <w:t xml:space="preserve">.m. </w:t>
      </w:r>
    </w:p>
    <w:p w14:paraId="009656A4" w14:textId="77777777" w:rsidR="00F544FF" w:rsidRDefault="00F544FF" w:rsidP="00F544FF">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3319E451"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0358B578"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7D367F5A"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2EC099D4" w14:textId="77777777"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r>
        <w:rPr>
          <w:rFonts w:ascii="Arial" w:eastAsia="Arial" w:hAnsi="Arial" w:cs="Arial"/>
          <w:bCs/>
          <w:sz w:val="24"/>
          <w:szCs w:val="24"/>
        </w:rPr>
        <w:t>___________________</w:t>
      </w:r>
    </w:p>
    <w:p w14:paraId="2DDA36DA" w14:textId="0B8BDFF4"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r>
        <w:rPr>
          <w:rFonts w:ascii="Arial" w:eastAsia="Arial" w:hAnsi="Arial" w:cs="Arial"/>
          <w:bCs/>
          <w:sz w:val="24"/>
          <w:szCs w:val="24"/>
        </w:rPr>
        <w:t>Chair</w:t>
      </w:r>
      <w:r w:rsidR="00AC11BC">
        <w:rPr>
          <w:rFonts w:ascii="Arial" w:eastAsia="Arial" w:hAnsi="Arial" w:cs="Arial"/>
          <w:bCs/>
          <w:sz w:val="24"/>
          <w:szCs w:val="24"/>
        </w:rPr>
        <w:t>person</w:t>
      </w:r>
    </w:p>
    <w:p w14:paraId="2777250F" w14:textId="41A4FA2B" w:rsidR="00591A91" w:rsidRDefault="00591A91"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711E27A6" w14:textId="6A607099" w:rsidR="009D2B28" w:rsidRDefault="009D2B28"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10CC819D" w14:textId="77777777" w:rsidR="009D2B28" w:rsidRDefault="009D2B28" w:rsidP="00002DFC">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p>
    <w:p w14:paraId="3960DEFD" w14:textId="35E42ACF" w:rsidR="00591A91" w:rsidRPr="009D2B28" w:rsidRDefault="00591A91" w:rsidP="009D2B28">
      <w:pPr>
        <w:widowControl w:val="0"/>
        <w:tabs>
          <w:tab w:val="left" w:pos="360"/>
          <w:tab w:val="left" w:pos="720"/>
          <w:tab w:val="left" w:pos="1080"/>
          <w:tab w:val="left" w:pos="1440"/>
        </w:tabs>
        <w:spacing w:after="0" w:line="240" w:lineRule="auto"/>
        <w:jc w:val="both"/>
        <w:rPr>
          <w:rFonts w:ascii="Arial" w:eastAsia="Arial" w:hAnsi="Arial" w:cs="Arial"/>
          <w:bCs/>
          <w:sz w:val="24"/>
          <w:szCs w:val="24"/>
        </w:rPr>
      </w:pPr>
      <w:r>
        <w:rPr>
          <w:rFonts w:ascii="Arial" w:eastAsia="Arial" w:hAnsi="Arial" w:cs="Arial"/>
          <w:bCs/>
          <w:sz w:val="24"/>
          <w:szCs w:val="24"/>
        </w:rPr>
        <w:t>Approved: ____________________</w:t>
      </w:r>
    </w:p>
    <w:sectPr w:rsidR="00591A91" w:rsidRPr="009D2B28" w:rsidSect="00B84DE8">
      <w:headerReference w:type="even" r:id="rId8"/>
      <w:headerReference w:type="default" r:id="rId9"/>
      <w:footerReference w:type="even" r:id="rId10"/>
      <w:footerReference w:type="default" r:id="rId11"/>
      <w:headerReference w:type="first" r:id="rId12"/>
      <w:footerReference w:type="first" r:id="rId13"/>
      <w:pgSz w:w="12240" w:h="15840"/>
      <w:pgMar w:top="72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4694B" w14:textId="77777777" w:rsidR="006A4C14" w:rsidRDefault="006A4C14" w:rsidP="00F87261">
      <w:pPr>
        <w:spacing w:after="0" w:line="240" w:lineRule="auto"/>
      </w:pPr>
      <w:r>
        <w:separator/>
      </w:r>
    </w:p>
  </w:endnote>
  <w:endnote w:type="continuationSeparator" w:id="0">
    <w:p w14:paraId="19093743" w14:textId="77777777" w:rsidR="006A4C14" w:rsidRDefault="006A4C14" w:rsidP="00F872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DF5CB" w14:textId="77777777" w:rsidR="00F87261" w:rsidRDefault="00F872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9668"/>
      <w:docPartObj>
        <w:docPartGallery w:val="Page Numbers (Bottom of Page)"/>
        <w:docPartUnique/>
      </w:docPartObj>
    </w:sdtPr>
    <w:sdtEndPr>
      <w:rPr>
        <w:noProof/>
      </w:rPr>
    </w:sdtEndPr>
    <w:sdtContent>
      <w:p w14:paraId="6B7E78F6" w14:textId="2BB9646A" w:rsidR="0044009B" w:rsidRDefault="0044009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01A76E" w14:textId="77777777" w:rsidR="00F87261" w:rsidRDefault="00F872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6FC9E" w14:textId="77777777" w:rsidR="00F87261" w:rsidRDefault="00F872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17152" w14:textId="77777777" w:rsidR="006A4C14" w:rsidRDefault="006A4C14" w:rsidP="00F87261">
      <w:pPr>
        <w:spacing w:after="0" w:line="240" w:lineRule="auto"/>
      </w:pPr>
      <w:r>
        <w:separator/>
      </w:r>
    </w:p>
  </w:footnote>
  <w:footnote w:type="continuationSeparator" w:id="0">
    <w:p w14:paraId="5332EC0B" w14:textId="77777777" w:rsidR="006A4C14" w:rsidRDefault="006A4C14" w:rsidP="00F872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C01ED" w14:textId="77777777" w:rsidR="00F87261" w:rsidRDefault="00F872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47A02" w14:textId="15E6C48C" w:rsidR="00F87261" w:rsidRDefault="00F872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72590" w14:textId="77777777" w:rsidR="00F87261" w:rsidRDefault="00F872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E5346"/>
    <w:multiLevelType w:val="hybridMultilevel"/>
    <w:tmpl w:val="A5F64744"/>
    <w:lvl w:ilvl="0" w:tplc="50F668AA">
      <w:start w:val="1"/>
      <w:numFmt w:val="upp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ADC6BB0"/>
    <w:multiLevelType w:val="hybridMultilevel"/>
    <w:tmpl w:val="F6B2D64A"/>
    <w:lvl w:ilvl="0" w:tplc="23FAA6C0">
      <w:start w:val="1"/>
      <w:numFmt w:val="lowerLetter"/>
      <w:lvlText w:val="%1."/>
      <w:lvlJc w:val="left"/>
      <w:pPr>
        <w:ind w:left="144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C70BAD"/>
    <w:multiLevelType w:val="hybridMultilevel"/>
    <w:tmpl w:val="4FA85116"/>
    <w:lvl w:ilvl="0" w:tplc="22EE678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8453F58"/>
    <w:multiLevelType w:val="hybridMultilevel"/>
    <w:tmpl w:val="6950C0E6"/>
    <w:lvl w:ilvl="0" w:tplc="1C4A9A5A">
      <w:start w:val="1"/>
      <w:numFmt w:val="decimal"/>
      <w:lvlText w:val="%1."/>
      <w:lvlJc w:val="left"/>
      <w:pPr>
        <w:ind w:left="720" w:hanging="360"/>
      </w:pPr>
      <w:rPr>
        <w:rFonts w:hint="default"/>
      </w:rPr>
    </w:lvl>
    <w:lvl w:ilvl="1" w:tplc="7CEAA6C4">
      <w:start w:val="1"/>
      <w:numFmt w:val="lowerLetter"/>
      <w:lvlText w:val="%2."/>
      <w:lvlJc w:val="left"/>
      <w:pPr>
        <w:ind w:left="1440" w:hanging="360"/>
      </w:pPr>
      <w:rPr>
        <w:b w:val="0"/>
      </w:rPr>
    </w:lvl>
    <w:lvl w:ilvl="2" w:tplc="F2CE5656">
      <w:start w:val="1"/>
      <w:numFmt w:val="lowerRoman"/>
      <w:lvlText w:val="%3."/>
      <w:lvlJc w:val="right"/>
      <w:pPr>
        <w:ind w:left="2160" w:hanging="180"/>
      </w:pPr>
      <w:rPr>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6827599"/>
    <w:multiLevelType w:val="hybridMultilevel"/>
    <w:tmpl w:val="5B1EEAD8"/>
    <w:lvl w:ilvl="0" w:tplc="23FAA6C0">
      <w:start w:val="1"/>
      <w:numFmt w:val="lowerLetter"/>
      <w:lvlText w:val="%1."/>
      <w:lvlJc w:val="left"/>
      <w:pPr>
        <w:ind w:left="144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9B1AB0"/>
    <w:multiLevelType w:val="hybridMultilevel"/>
    <w:tmpl w:val="5122070E"/>
    <w:lvl w:ilvl="0" w:tplc="D05603BE">
      <w:start w:val="1"/>
      <w:numFmt w:val="decimal"/>
      <w:lvlText w:val="%1."/>
      <w:lvlJc w:val="left"/>
      <w:pPr>
        <w:ind w:left="720" w:hanging="360"/>
      </w:pPr>
      <w:rPr>
        <w:rFonts w:hint="default"/>
        <w:b/>
      </w:rPr>
    </w:lvl>
    <w:lvl w:ilvl="1" w:tplc="23FAA6C0">
      <w:start w:val="1"/>
      <w:numFmt w:val="lowerLetter"/>
      <w:lvlText w:val="%2."/>
      <w:lvlJc w:val="left"/>
      <w:pPr>
        <w:ind w:left="1440" w:hanging="360"/>
      </w:pPr>
      <w:rPr>
        <w:b/>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3136349">
    <w:abstractNumId w:val="0"/>
  </w:num>
  <w:num w:numId="2" w16cid:durableId="1645309962">
    <w:abstractNumId w:val="3"/>
  </w:num>
  <w:num w:numId="3" w16cid:durableId="257760250">
    <w:abstractNumId w:val="5"/>
  </w:num>
  <w:num w:numId="4" w16cid:durableId="504518377">
    <w:abstractNumId w:val="2"/>
  </w:num>
  <w:num w:numId="5" w16cid:durableId="202599800">
    <w:abstractNumId w:val="4"/>
  </w:num>
  <w:num w:numId="6" w16cid:durableId="11579175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A91"/>
    <w:rsid w:val="00000CAB"/>
    <w:rsid w:val="00002DFC"/>
    <w:rsid w:val="00003E34"/>
    <w:rsid w:val="00005D12"/>
    <w:rsid w:val="0001224C"/>
    <w:rsid w:val="000154E0"/>
    <w:rsid w:val="0001647B"/>
    <w:rsid w:val="00016D5C"/>
    <w:rsid w:val="000177BE"/>
    <w:rsid w:val="0002788F"/>
    <w:rsid w:val="00027BB5"/>
    <w:rsid w:val="0003125B"/>
    <w:rsid w:val="00036986"/>
    <w:rsid w:val="0004139E"/>
    <w:rsid w:val="00047511"/>
    <w:rsid w:val="00055FDA"/>
    <w:rsid w:val="00065E1D"/>
    <w:rsid w:val="000758CD"/>
    <w:rsid w:val="00082358"/>
    <w:rsid w:val="00095F5D"/>
    <w:rsid w:val="000A27BF"/>
    <w:rsid w:val="000B51C2"/>
    <w:rsid w:val="000B599F"/>
    <w:rsid w:val="000D358F"/>
    <w:rsid w:val="000E0777"/>
    <w:rsid w:val="000E0AF4"/>
    <w:rsid w:val="000F2ED1"/>
    <w:rsid w:val="000F4B14"/>
    <w:rsid w:val="000F582E"/>
    <w:rsid w:val="000F7E21"/>
    <w:rsid w:val="00104953"/>
    <w:rsid w:val="001111C5"/>
    <w:rsid w:val="00111C8D"/>
    <w:rsid w:val="00115096"/>
    <w:rsid w:val="00120B3E"/>
    <w:rsid w:val="001302AF"/>
    <w:rsid w:val="00130BB4"/>
    <w:rsid w:val="00133EB8"/>
    <w:rsid w:val="00137173"/>
    <w:rsid w:val="001442A5"/>
    <w:rsid w:val="001523B3"/>
    <w:rsid w:val="0015756D"/>
    <w:rsid w:val="00195CCB"/>
    <w:rsid w:val="0019630E"/>
    <w:rsid w:val="001A44A9"/>
    <w:rsid w:val="001A5340"/>
    <w:rsid w:val="001C2901"/>
    <w:rsid w:val="001D6371"/>
    <w:rsid w:val="001E3D25"/>
    <w:rsid w:val="001E3F71"/>
    <w:rsid w:val="001F0CB3"/>
    <w:rsid w:val="001F1660"/>
    <w:rsid w:val="001F6A8B"/>
    <w:rsid w:val="001F78FD"/>
    <w:rsid w:val="0020454C"/>
    <w:rsid w:val="00217A45"/>
    <w:rsid w:val="00230348"/>
    <w:rsid w:val="00233112"/>
    <w:rsid w:val="00250ECF"/>
    <w:rsid w:val="00252097"/>
    <w:rsid w:val="00253796"/>
    <w:rsid w:val="00261F4D"/>
    <w:rsid w:val="002706F9"/>
    <w:rsid w:val="00283B65"/>
    <w:rsid w:val="00283B8A"/>
    <w:rsid w:val="002860DA"/>
    <w:rsid w:val="00290B5C"/>
    <w:rsid w:val="0029411F"/>
    <w:rsid w:val="002C18E8"/>
    <w:rsid w:val="002C2AC4"/>
    <w:rsid w:val="002C5570"/>
    <w:rsid w:val="002C7579"/>
    <w:rsid w:val="002F1945"/>
    <w:rsid w:val="002F531D"/>
    <w:rsid w:val="00323716"/>
    <w:rsid w:val="00337186"/>
    <w:rsid w:val="0036101F"/>
    <w:rsid w:val="00370884"/>
    <w:rsid w:val="00377534"/>
    <w:rsid w:val="003838B4"/>
    <w:rsid w:val="00392565"/>
    <w:rsid w:val="00395917"/>
    <w:rsid w:val="00397ED1"/>
    <w:rsid w:val="003C1BA0"/>
    <w:rsid w:val="003D2C13"/>
    <w:rsid w:val="00404D68"/>
    <w:rsid w:val="00407A39"/>
    <w:rsid w:val="00407C86"/>
    <w:rsid w:val="00424F6C"/>
    <w:rsid w:val="00427905"/>
    <w:rsid w:val="0042790E"/>
    <w:rsid w:val="0044009B"/>
    <w:rsid w:val="0044219D"/>
    <w:rsid w:val="00447AC6"/>
    <w:rsid w:val="0046630B"/>
    <w:rsid w:val="00466563"/>
    <w:rsid w:val="00471AAA"/>
    <w:rsid w:val="0047456A"/>
    <w:rsid w:val="00484963"/>
    <w:rsid w:val="00494111"/>
    <w:rsid w:val="004B262E"/>
    <w:rsid w:val="004B5600"/>
    <w:rsid w:val="004B677C"/>
    <w:rsid w:val="004C75CF"/>
    <w:rsid w:val="004C79C3"/>
    <w:rsid w:val="004E3FE2"/>
    <w:rsid w:val="004F1456"/>
    <w:rsid w:val="00505429"/>
    <w:rsid w:val="005130DB"/>
    <w:rsid w:val="0052349A"/>
    <w:rsid w:val="00531101"/>
    <w:rsid w:val="005356AB"/>
    <w:rsid w:val="00540255"/>
    <w:rsid w:val="00551804"/>
    <w:rsid w:val="00564BCC"/>
    <w:rsid w:val="005711DD"/>
    <w:rsid w:val="005724F1"/>
    <w:rsid w:val="0057331E"/>
    <w:rsid w:val="005820B9"/>
    <w:rsid w:val="00591A91"/>
    <w:rsid w:val="005B2DB5"/>
    <w:rsid w:val="005B4E02"/>
    <w:rsid w:val="005B7F54"/>
    <w:rsid w:val="005C09D8"/>
    <w:rsid w:val="005C4FE6"/>
    <w:rsid w:val="005E1038"/>
    <w:rsid w:val="005E1B50"/>
    <w:rsid w:val="005F3C0F"/>
    <w:rsid w:val="005F4B85"/>
    <w:rsid w:val="005F7EB0"/>
    <w:rsid w:val="006033AB"/>
    <w:rsid w:val="00603F3A"/>
    <w:rsid w:val="00613BA4"/>
    <w:rsid w:val="0061687B"/>
    <w:rsid w:val="00621E1B"/>
    <w:rsid w:val="006436C5"/>
    <w:rsid w:val="00646E45"/>
    <w:rsid w:val="006476D8"/>
    <w:rsid w:val="006644FF"/>
    <w:rsid w:val="00673CDF"/>
    <w:rsid w:val="00677E78"/>
    <w:rsid w:val="006813D2"/>
    <w:rsid w:val="00697748"/>
    <w:rsid w:val="006A0B8F"/>
    <w:rsid w:val="006A3D4C"/>
    <w:rsid w:val="006A4C14"/>
    <w:rsid w:val="006B2932"/>
    <w:rsid w:val="006B719C"/>
    <w:rsid w:val="006C152F"/>
    <w:rsid w:val="006C4C98"/>
    <w:rsid w:val="006D12DC"/>
    <w:rsid w:val="006D6375"/>
    <w:rsid w:val="006E061F"/>
    <w:rsid w:val="006E0DCB"/>
    <w:rsid w:val="006E2D9D"/>
    <w:rsid w:val="006F4215"/>
    <w:rsid w:val="00717CF5"/>
    <w:rsid w:val="00721643"/>
    <w:rsid w:val="00737123"/>
    <w:rsid w:val="00772C96"/>
    <w:rsid w:val="0078049E"/>
    <w:rsid w:val="007864E2"/>
    <w:rsid w:val="00787910"/>
    <w:rsid w:val="00795734"/>
    <w:rsid w:val="007B2ED3"/>
    <w:rsid w:val="007C448C"/>
    <w:rsid w:val="007F3233"/>
    <w:rsid w:val="007F4E8E"/>
    <w:rsid w:val="00801C68"/>
    <w:rsid w:val="00802396"/>
    <w:rsid w:val="00802D2A"/>
    <w:rsid w:val="00810FED"/>
    <w:rsid w:val="0081434B"/>
    <w:rsid w:val="0082613A"/>
    <w:rsid w:val="00841246"/>
    <w:rsid w:val="00842806"/>
    <w:rsid w:val="008565DF"/>
    <w:rsid w:val="00864FD3"/>
    <w:rsid w:val="00865910"/>
    <w:rsid w:val="008705C1"/>
    <w:rsid w:val="008740BC"/>
    <w:rsid w:val="00883D96"/>
    <w:rsid w:val="008911AE"/>
    <w:rsid w:val="008945DB"/>
    <w:rsid w:val="008A1F11"/>
    <w:rsid w:val="008A51B4"/>
    <w:rsid w:val="008B4B65"/>
    <w:rsid w:val="008B6AD8"/>
    <w:rsid w:val="008C0F31"/>
    <w:rsid w:val="008D29E5"/>
    <w:rsid w:val="008E7EE6"/>
    <w:rsid w:val="009163C6"/>
    <w:rsid w:val="009179BD"/>
    <w:rsid w:val="00932385"/>
    <w:rsid w:val="00957ED2"/>
    <w:rsid w:val="00963877"/>
    <w:rsid w:val="00964ADB"/>
    <w:rsid w:val="00964D1F"/>
    <w:rsid w:val="00972F0D"/>
    <w:rsid w:val="00973440"/>
    <w:rsid w:val="00991A13"/>
    <w:rsid w:val="009A2908"/>
    <w:rsid w:val="009A6F2F"/>
    <w:rsid w:val="009B14F3"/>
    <w:rsid w:val="009B567C"/>
    <w:rsid w:val="009C57F2"/>
    <w:rsid w:val="009D2B28"/>
    <w:rsid w:val="009F753C"/>
    <w:rsid w:val="00A167CD"/>
    <w:rsid w:val="00A2070F"/>
    <w:rsid w:val="00A264B5"/>
    <w:rsid w:val="00A34018"/>
    <w:rsid w:val="00A36B22"/>
    <w:rsid w:val="00A42F10"/>
    <w:rsid w:val="00A45C2B"/>
    <w:rsid w:val="00A50D77"/>
    <w:rsid w:val="00A51E85"/>
    <w:rsid w:val="00A56A9F"/>
    <w:rsid w:val="00A6483C"/>
    <w:rsid w:val="00A66E07"/>
    <w:rsid w:val="00A71C7B"/>
    <w:rsid w:val="00A758C1"/>
    <w:rsid w:val="00A8059A"/>
    <w:rsid w:val="00A83544"/>
    <w:rsid w:val="00AA3B74"/>
    <w:rsid w:val="00AA6BCB"/>
    <w:rsid w:val="00AB0805"/>
    <w:rsid w:val="00AB08BD"/>
    <w:rsid w:val="00AB5315"/>
    <w:rsid w:val="00AC11BC"/>
    <w:rsid w:val="00AC4E1E"/>
    <w:rsid w:val="00AC5B9A"/>
    <w:rsid w:val="00AC6231"/>
    <w:rsid w:val="00AD044A"/>
    <w:rsid w:val="00AD4026"/>
    <w:rsid w:val="00AD464F"/>
    <w:rsid w:val="00AD7CA1"/>
    <w:rsid w:val="00AF0535"/>
    <w:rsid w:val="00B038DA"/>
    <w:rsid w:val="00B24733"/>
    <w:rsid w:val="00B477A5"/>
    <w:rsid w:val="00B56F99"/>
    <w:rsid w:val="00B61628"/>
    <w:rsid w:val="00B74951"/>
    <w:rsid w:val="00B7600D"/>
    <w:rsid w:val="00B81B87"/>
    <w:rsid w:val="00B84DE8"/>
    <w:rsid w:val="00BA0978"/>
    <w:rsid w:val="00BD39A1"/>
    <w:rsid w:val="00BD5532"/>
    <w:rsid w:val="00BE0684"/>
    <w:rsid w:val="00BE4FA9"/>
    <w:rsid w:val="00BF7D1C"/>
    <w:rsid w:val="00C003D7"/>
    <w:rsid w:val="00C01CC6"/>
    <w:rsid w:val="00C3212D"/>
    <w:rsid w:val="00C36665"/>
    <w:rsid w:val="00C37D96"/>
    <w:rsid w:val="00C51594"/>
    <w:rsid w:val="00C62F62"/>
    <w:rsid w:val="00C6351B"/>
    <w:rsid w:val="00C659FE"/>
    <w:rsid w:val="00C77C37"/>
    <w:rsid w:val="00C85A11"/>
    <w:rsid w:val="00C95160"/>
    <w:rsid w:val="00C9730F"/>
    <w:rsid w:val="00C97D5E"/>
    <w:rsid w:val="00CA2EC4"/>
    <w:rsid w:val="00CB0346"/>
    <w:rsid w:val="00CB047B"/>
    <w:rsid w:val="00CB5D8B"/>
    <w:rsid w:val="00CB69CE"/>
    <w:rsid w:val="00CC0E84"/>
    <w:rsid w:val="00CD33B6"/>
    <w:rsid w:val="00CE001D"/>
    <w:rsid w:val="00D07BC7"/>
    <w:rsid w:val="00D1102B"/>
    <w:rsid w:val="00D1582B"/>
    <w:rsid w:val="00D33C41"/>
    <w:rsid w:val="00D34307"/>
    <w:rsid w:val="00D35877"/>
    <w:rsid w:val="00D44FCF"/>
    <w:rsid w:val="00D514A5"/>
    <w:rsid w:val="00D5408A"/>
    <w:rsid w:val="00D7296A"/>
    <w:rsid w:val="00D74145"/>
    <w:rsid w:val="00D76713"/>
    <w:rsid w:val="00D804AD"/>
    <w:rsid w:val="00D81CBB"/>
    <w:rsid w:val="00D92599"/>
    <w:rsid w:val="00D929C4"/>
    <w:rsid w:val="00D95D10"/>
    <w:rsid w:val="00DB2411"/>
    <w:rsid w:val="00DB6287"/>
    <w:rsid w:val="00DC07F3"/>
    <w:rsid w:val="00DC366C"/>
    <w:rsid w:val="00DC75EA"/>
    <w:rsid w:val="00E01DC1"/>
    <w:rsid w:val="00E06D2F"/>
    <w:rsid w:val="00E11A59"/>
    <w:rsid w:val="00E15655"/>
    <w:rsid w:val="00E164DD"/>
    <w:rsid w:val="00E20126"/>
    <w:rsid w:val="00E27DEA"/>
    <w:rsid w:val="00E33A02"/>
    <w:rsid w:val="00E40198"/>
    <w:rsid w:val="00E41D94"/>
    <w:rsid w:val="00E51C41"/>
    <w:rsid w:val="00E542CF"/>
    <w:rsid w:val="00E55C18"/>
    <w:rsid w:val="00E56124"/>
    <w:rsid w:val="00E62BBD"/>
    <w:rsid w:val="00E63877"/>
    <w:rsid w:val="00EB2626"/>
    <w:rsid w:val="00EB318F"/>
    <w:rsid w:val="00EC3923"/>
    <w:rsid w:val="00EC679F"/>
    <w:rsid w:val="00EC7FC2"/>
    <w:rsid w:val="00ED0B98"/>
    <w:rsid w:val="00EE5DD9"/>
    <w:rsid w:val="00EE7E32"/>
    <w:rsid w:val="00EF0092"/>
    <w:rsid w:val="00EF45E6"/>
    <w:rsid w:val="00EF6B97"/>
    <w:rsid w:val="00F23E08"/>
    <w:rsid w:val="00F245B6"/>
    <w:rsid w:val="00F252D0"/>
    <w:rsid w:val="00F30870"/>
    <w:rsid w:val="00F34407"/>
    <w:rsid w:val="00F37943"/>
    <w:rsid w:val="00F4027B"/>
    <w:rsid w:val="00F427A9"/>
    <w:rsid w:val="00F510E5"/>
    <w:rsid w:val="00F51922"/>
    <w:rsid w:val="00F544FF"/>
    <w:rsid w:val="00F67971"/>
    <w:rsid w:val="00F84936"/>
    <w:rsid w:val="00F87261"/>
    <w:rsid w:val="00F905D8"/>
    <w:rsid w:val="00F90CF9"/>
    <w:rsid w:val="00F97624"/>
    <w:rsid w:val="00FB1976"/>
    <w:rsid w:val="00FB3180"/>
    <w:rsid w:val="00FB4CF1"/>
    <w:rsid w:val="00FD0D80"/>
    <w:rsid w:val="00FD5905"/>
    <w:rsid w:val="00FE1DA8"/>
    <w:rsid w:val="00FE68EF"/>
    <w:rsid w:val="00FF5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BCC3FE"/>
  <w15:chartTrackingRefBased/>
  <w15:docId w15:val="{1A1E711A-1468-4167-99EC-65DD48EC2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6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A91"/>
    <w:pPr>
      <w:ind w:left="720"/>
      <w:contextualSpacing/>
    </w:pPr>
  </w:style>
  <w:style w:type="character" w:styleId="LineNumber">
    <w:name w:val="line number"/>
    <w:basedOn w:val="DefaultParagraphFont"/>
    <w:uiPriority w:val="99"/>
    <w:semiHidden/>
    <w:unhideWhenUsed/>
    <w:rsid w:val="00591A91"/>
  </w:style>
  <w:style w:type="paragraph" w:styleId="BalloonText">
    <w:name w:val="Balloon Text"/>
    <w:basedOn w:val="Normal"/>
    <w:link w:val="BalloonTextChar"/>
    <w:uiPriority w:val="99"/>
    <w:semiHidden/>
    <w:unhideWhenUsed/>
    <w:rsid w:val="00E11A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1A59"/>
    <w:rPr>
      <w:rFonts w:ascii="Segoe UI" w:hAnsi="Segoe UI" w:cs="Segoe UI"/>
      <w:sz w:val="18"/>
      <w:szCs w:val="18"/>
    </w:rPr>
  </w:style>
  <w:style w:type="character" w:styleId="CommentReference">
    <w:name w:val="annotation reference"/>
    <w:basedOn w:val="DefaultParagraphFont"/>
    <w:uiPriority w:val="99"/>
    <w:semiHidden/>
    <w:unhideWhenUsed/>
    <w:rsid w:val="009179BD"/>
    <w:rPr>
      <w:sz w:val="16"/>
      <w:szCs w:val="16"/>
    </w:rPr>
  </w:style>
  <w:style w:type="paragraph" w:styleId="CommentText">
    <w:name w:val="annotation text"/>
    <w:basedOn w:val="Normal"/>
    <w:link w:val="CommentTextChar"/>
    <w:uiPriority w:val="99"/>
    <w:semiHidden/>
    <w:unhideWhenUsed/>
    <w:rsid w:val="009179BD"/>
    <w:pPr>
      <w:spacing w:line="240" w:lineRule="auto"/>
    </w:pPr>
    <w:rPr>
      <w:sz w:val="20"/>
      <w:szCs w:val="20"/>
    </w:rPr>
  </w:style>
  <w:style w:type="character" w:customStyle="1" w:styleId="CommentTextChar">
    <w:name w:val="Comment Text Char"/>
    <w:basedOn w:val="DefaultParagraphFont"/>
    <w:link w:val="CommentText"/>
    <w:uiPriority w:val="99"/>
    <w:semiHidden/>
    <w:rsid w:val="009179BD"/>
    <w:rPr>
      <w:sz w:val="20"/>
      <w:szCs w:val="20"/>
    </w:rPr>
  </w:style>
  <w:style w:type="paragraph" w:styleId="CommentSubject">
    <w:name w:val="annotation subject"/>
    <w:basedOn w:val="CommentText"/>
    <w:next w:val="CommentText"/>
    <w:link w:val="CommentSubjectChar"/>
    <w:uiPriority w:val="99"/>
    <w:semiHidden/>
    <w:unhideWhenUsed/>
    <w:rsid w:val="009179BD"/>
    <w:rPr>
      <w:b/>
      <w:bCs/>
    </w:rPr>
  </w:style>
  <w:style w:type="character" w:customStyle="1" w:styleId="CommentSubjectChar">
    <w:name w:val="Comment Subject Char"/>
    <w:basedOn w:val="CommentTextChar"/>
    <w:link w:val="CommentSubject"/>
    <w:uiPriority w:val="99"/>
    <w:semiHidden/>
    <w:rsid w:val="009179BD"/>
    <w:rPr>
      <w:b/>
      <w:bCs/>
      <w:sz w:val="20"/>
      <w:szCs w:val="20"/>
    </w:rPr>
  </w:style>
  <w:style w:type="paragraph" w:styleId="Header">
    <w:name w:val="header"/>
    <w:basedOn w:val="Normal"/>
    <w:link w:val="HeaderChar"/>
    <w:uiPriority w:val="99"/>
    <w:unhideWhenUsed/>
    <w:rsid w:val="00F872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7261"/>
  </w:style>
  <w:style w:type="paragraph" w:styleId="Footer">
    <w:name w:val="footer"/>
    <w:basedOn w:val="Normal"/>
    <w:link w:val="FooterChar"/>
    <w:uiPriority w:val="99"/>
    <w:unhideWhenUsed/>
    <w:rsid w:val="00F872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7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40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2159</Words>
  <Characters>12310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Ramirez</dc:creator>
  <cp:keywords/>
  <dc:description/>
  <cp:lastModifiedBy>Dianne Wax</cp:lastModifiedBy>
  <cp:revision>3</cp:revision>
  <cp:lastPrinted>2018-01-10T22:16:00Z</cp:lastPrinted>
  <dcterms:created xsi:type="dcterms:W3CDTF">2023-09-27T15:44:00Z</dcterms:created>
  <dcterms:modified xsi:type="dcterms:W3CDTF">2023-09-27T16:15:00Z</dcterms:modified>
</cp:coreProperties>
</file>